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pStyle w:val="Title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ТестОпс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pStyle w:val="Subtitle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Руководство пользователя.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after="161" w:lineRule="auto"/>
              <w:jc w:val="center"/>
              <w:rPr>
                <w:rFonts w:ascii="Arial" w:cs="Arial" w:eastAsia="Arial" w:hAnsi="Arial"/>
                <w:b w:val="1"/>
                <w:color w:val="343a40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Руководство пользователя. Система управления качеством программных продуктов ТестОпс.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История изменений</w:t>
      </w:r>
    </w:p>
    <w:tbl>
      <w:tblPr>
        <w:tblStyle w:val="Table2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5"/>
        <w:gridCol w:w="3273"/>
        <w:gridCol w:w="2254"/>
        <w:gridCol w:w="2254"/>
        <w:tblGridChange w:id="0">
          <w:tblGrid>
            <w:gridCol w:w="1235"/>
            <w:gridCol w:w="3273"/>
            <w:gridCol w:w="2254"/>
            <w:gridCol w:w="22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Дата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Описание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Ответственный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Утвердил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2022-05-01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Начальная версия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Е.В. Иванов</w:t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С.К. Селиверстов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2022-10-26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Скорректированная версия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Е.В. Иванов</w:t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С.К. Селиверстов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Оглавление</w:t>
      </w:r>
    </w:p>
    <w:p w:rsidR="00000000" w:rsidDel="00000000" w:rsidP="00000000" w:rsidRDefault="00000000" w:rsidRPr="00000000" w14:paraId="0000003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6">
          <w:pPr>
            <w:tabs>
              <w:tab w:val="right" w:pos="9025.511811023624"/>
            </w:tabs>
            <w:spacing w:before="80" w:line="240" w:lineRule="auto"/>
            <w:ind w:left="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gjdgx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Руководство пользователя. Система управления качеством программных продуктов ТестОпс.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_heading=h.gjdgxs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Оглавление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Общая информация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Задачи, решаемые при помощи ТестОпс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Функциональные характеристики ПО ТестОпс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Требования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Операционная система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для просмотра веб-страниц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Доступ в систему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Работа с системой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Создание проекта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Видимость проекта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Формирование команды проекта. Права членов команды.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Создание тестовых случаев (тест-кейсов)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_heading=h.lnxbz9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Основная информация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_heading=h.35nkun2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Мета-данные тестовых случаев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_heading=h.1ksv4uv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Тест планы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_heading=h.44sinio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Запуск тестов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Запуск списка тест-кейсов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_heading=h.z337ya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Запуск тест-плана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_heading=h.3j2qqm3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tabs>
              <w:tab w:val="right" w:pos="9025.511811023624"/>
            </w:tabs>
            <w:spacing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Прохождение тестов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_heading=h.1y810tw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tabs>
              <w:tab w:val="right" w:pos="9025.511811023624"/>
            </w:tabs>
            <w:spacing w:after="80" w:before="60" w:line="240" w:lineRule="auto"/>
            <w:ind w:left="720" w:firstLine="0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Закрытие запуска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_heading=h.4i7ojhp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C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Общая информация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Программное обеспечение ТестОпс позволяет вам управлять процессами тестирования в организациях, занимающихся как разработкой ПО, так и тестированием различных систем выполняемым на заказ.</w:t>
      </w:r>
    </w:p>
    <w:p w:rsidR="00000000" w:rsidDel="00000000" w:rsidP="00000000" w:rsidRDefault="00000000" w:rsidRPr="00000000" w14:paraId="00000050">
      <w:pPr>
        <w:pStyle w:val="Heading3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Задачи, решаемые при помощи ТестОпс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ПО ТестОпс поддерживает весь жизненный цикл тестирования как для ручных, так и для автоматизированных тестов.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ПО ТестОпс можно легко адаптировать к вашим процессам.</w:t>
      </w:r>
    </w:p>
    <w:p w:rsidR="00000000" w:rsidDel="00000000" w:rsidP="00000000" w:rsidRDefault="00000000" w:rsidRPr="00000000" w14:paraId="00000053">
      <w:pPr>
        <w:pStyle w:val="Heading3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Функциональные характеристики ПО ТестОпс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ПО ТестОпс позволяет: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создавать документацию для ручных тест-кейсов.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автоматически генерировать тестовую документацию для автоматизированных тестов.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создавать планы тестирования для ручных и автоматизированных тестов в том числе объединяя их в едном плане тестирования.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управлять выполнением всех ваших тестов из одного места.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импортировать тесты из других систем управления тестами вручную или автоматически.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создавайте группировки для отображения тестов на основе настраиваемых полей. запускать, останавливать и повторно запускать задания на сборку и выполнение тестов из пользовательского интерфейса ПО ТестОпс на серверах сборки.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устанавливать различные параметры среды выполнения тестов из ПО ТестОпс.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выбирать тесты (убирать те, которые вам не требуется запускать) для запуска.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выбирать несколько заданий сборки (даже на разных серверах сборки) для выполнения плана тестирования.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следите за ходом сборки и статусом в режиме реального времени.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собирать результаты тестов с серверов сборки в режиме реального времени.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связывать неудачные тесты с дефектами, для экономии времени на анализе.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связывать неудачные тесты с проблемами в системах для работы по проблемам.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импортировать результаты локального выполнения автотестов из ПО семейства IntelliJ.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анализировать тенденции с помощью встроенных информационных панелей.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анализировать результаты тестов, используя встроенный язык запросов, чтобы создавать собственные информационные панели.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создавать отчеты выполнения тестов в PDF, CSV.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Интегрироваться с наиболее популярными серверами сборки ПО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Jenkins,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Bamboo,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GitLab,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TeamCity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Интегрироваться с наиболее популярными системами отслеживания проблем: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Jira,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YouTrack,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Gitlab,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GitHub,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Bitbucket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Интегрироваться с наиболее популярными системами TMS для экспорта результатов тестов.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TM4J,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TestRail,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XRay,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Azure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Требования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Конечный пользователь ПО ТестОпс работает в веб-интерфейсе решения.</w:t>
      </w:r>
    </w:p>
    <w:p w:rsidR="00000000" w:rsidDel="00000000" w:rsidP="00000000" w:rsidRDefault="00000000" w:rsidRPr="00000000" w14:paraId="00000079">
      <w:pPr>
        <w:pStyle w:val="Heading3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Операционная система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Конечный пользователь ПО ТестОпс может работать на любой операционной системе, имеющей графическую оболочку и позволяющей запуск ПО для просмотра веб-страниц.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Пользователь должен иметь гарантированное соединение с сервером, где установлено ПО ТестОпс или используя локальную сеть или используя сеть интернет, если ПО ТестОпс также доступно вне локальной сети предприятия, имеющего лицензию на использование ПО ТестОпс.</w:t>
      </w:r>
    </w:p>
    <w:p w:rsidR="00000000" w:rsidDel="00000000" w:rsidP="00000000" w:rsidRDefault="00000000" w:rsidRPr="00000000" w14:paraId="0000007C">
      <w:pPr>
        <w:pStyle w:val="Heading3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ПО для просмотра веб-страниц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Нормальная работа гарантируется при использовании 10 последних релизов ПО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Google’s Chrome (на движке chromium)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Microsoft’s Edge (на движке chromium)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Apple’s Safari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Mozilla’s FireFox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Opera (на движке chromium)</w:t>
      </w:r>
    </w:p>
    <w:p w:rsidR="00000000" w:rsidDel="00000000" w:rsidP="00000000" w:rsidRDefault="00000000" w:rsidRPr="00000000" w14:paraId="00000083">
      <w:pPr>
        <w:pStyle w:val="Heading3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Доступ в систему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Доступ в систему осуществляется по логину и паролю.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Конечный пользователь должен ввести адрес ресурса, где доступно По ТестОпс и ввести имя пользователя и пароль, предоставленные му администратором системы.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/>
        <w:drawing>
          <wp:inline distB="0" distT="0" distL="0" distR="0">
            <wp:extent cx="5731510" cy="6205855"/>
            <wp:effectExtent b="0" l="0" r="0" t="0"/>
            <wp:docPr descr="Окно ввода учетных данных" id="13" name="image5.png"/>
            <a:graphic>
              <a:graphicData uri="http://schemas.openxmlformats.org/drawingml/2006/picture">
                <pic:pic>
                  <pic:nvPicPr>
                    <pic:cNvPr descr="Окно ввода учетных данных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5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Утерянный пароль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Если конечный пользователь системы потерял (забыл пароль), то пароль может быть восстановлен двумя способами: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Администратором системы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Пользователем, путем прохождения процесса восстановления пароля нажав на ссылку “Забыли пароль?”, при условии, что при настройке системы была сделана интеграция с почтовой службой предприятия.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2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Работа с системой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Работа в ТестОпс происходит в проектах. Каждый член команды должен быть явно добавлен в проект, чтобы иметь возможность вносить изменения в проект.</w:t>
      </w:r>
    </w:p>
    <w:p w:rsidR="00000000" w:rsidDel="00000000" w:rsidP="00000000" w:rsidRDefault="00000000" w:rsidRPr="00000000" w14:paraId="0000008F">
      <w:pPr>
        <w:pStyle w:val="Heading3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Создание проекта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Создание проекта происходит по нажатию на кнопку новый проект: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/>
        <w:drawing>
          <wp:inline distB="0" distT="0" distL="0" distR="0">
            <wp:extent cx="5731510" cy="4737735"/>
            <wp:effectExtent b="0" l="0" r="0" t="0"/>
            <wp:docPr descr="Создание проекта" id="15" name="image9.png"/>
            <a:graphic>
              <a:graphicData uri="http://schemas.openxmlformats.org/drawingml/2006/picture">
                <pic:pic>
                  <pic:nvPicPr>
                    <pic:cNvPr descr="Создание проекта"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7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При создании нового проекта требуется указать его название, двухбуквенное обозначение и описание (необязательная информация, но рекомендуется к заполнению).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/>
        <w:drawing>
          <wp:inline distB="0" distT="0" distL="0" distR="0">
            <wp:extent cx="5731510" cy="5180330"/>
            <wp:effectExtent b="0" l="0" r="0" t="0"/>
            <wp:docPr descr="данные проекта" id="14" name="image6.png"/>
            <a:graphic>
              <a:graphicData uri="http://schemas.openxmlformats.org/drawingml/2006/picture">
                <pic:pic>
                  <pic:nvPicPr>
                    <pic:cNvPr descr="данные проекта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0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Работник, создавший проект, автоматически становится его владельцем и имеет возможность изменять настройки проекта, формировать команду.</w:t>
      </w:r>
    </w:p>
    <w:p w:rsidR="00000000" w:rsidDel="00000000" w:rsidP="00000000" w:rsidRDefault="00000000" w:rsidRPr="00000000" w14:paraId="00000095">
      <w:pPr>
        <w:pStyle w:val="Heading3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Видимость проекта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Если для проекта выбран тип “Публичный”, то все пользователи зарегистрированные в системе будут иметь возможность видеть информацию в этом проекте в режиме “Только Чтение”. Если проект не отмечен публичным, то только участники проекта, явно добавленные в него владельцем проекта могут видеть этот проект в общем списке проектов системы.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Формирование команды проекта. Права членов команды.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Формирование команды происходит в настройках проекта в разделе “Доступ”.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Владелец проекта должен явно добавить участников, нажав на кнопку “+” (знак плюс).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/>
        <w:drawing>
          <wp:inline distB="0" distT="0" distL="0" distR="0">
            <wp:extent cx="5731510" cy="4038600"/>
            <wp:effectExtent b="0" l="0" r="0" t="0"/>
            <wp:docPr descr="данные проекта" id="17" name="image10.png"/>
            <a:graphic>
              <a:graphicData uri="http://schemas.openxmlformats.org/drawingml/2006/picture">
                <pic:pic>
                  <pic:nvPicPr>
                    <pic:cNvPr descr="данные проекта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Владелец вводит в строке поиска имя пользователя, добавляет его в проект с ролью, определенной в системе для проектов.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Проектные роли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Рамках проекта существуют следующие роли: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Только чтение - участник команды может только просматривать информацию и не может ничего изменять.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Запись - участник команды может вносить изменения, создавать сущности, создавать запуски и оставлять комментарии.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Владелец - имеет права “Запись” и возможность редактирования параметров проекта.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Создание тестовых случаев (тест-кейсов)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Тестовые случаи (далее по тексту — или тестовый случай или для удобства “тест-кейс”) создаются в разделе “Тест-кейсы”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Чтобы создать новый тестовый случай пользователь должен иметь как минимум права на запись в текущем проекте.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Чтобы создать новый тестовый случай, пользователь должен нажать левой кнопкой мышт в поле “Добавить новый тест-кейс”.</w:t>
      </w:r>
    </w:p>
    <w:p w:rsidR="00000000" w:rsidDel="00000000" w:rsidP="00000000" w:rsidRDefault="00000000" w:rsidRPr="00000000" w14:paraId="000000A7">
      <w:pPr>
        <w:pStyle w:val="Heading3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  <w:t xml:space="preserve">Основная информация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Основная информация для тестового случая — это его имя, описание и описание шагов.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Ввод информации в поля начинается после нажатия на изображение карандаша.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Чтобы завершить ввод информации в сценарии тест-кейса требуется нажать кнопку “Отправить”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/>
        <w:drawing>
          <wp:inline distB="0" distT="0" distL="0" distR="0">
            <wp:extent cx="5731510" cy="3620135"/>
            <wp:effectExtent b="0" l="0" r="0" t="0"/>
            <wp:docPr descr="основная информация по тест-кейсу" id="16" name="image4.png"/>
            <a:graphic>
              <a:graphicData uri="http://schemas.openxmlformats.org/drawingml/2006/picture">
                <pic:pic>
                  <pic:nvPicPr>
                    <pic:cNvPr descr="основная информация по тест-кейсу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0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Метаданные тестовых случаев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Мы рекомендуем добавлять к тест-кейсам максимально возможное количество метаданных, как то: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принадлежность тест-кейса к исследуемой функциональности (Feature) — через пользовательские поля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принадлежность тест-кейса к группе тест-кейсов какой-либо пользовательской истории (Story) — через пользовательские поля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принадлежность тест-кейса к микрос-сервису — через пользовательские поля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принадлежность тест-кейса к какому-либо типу запусков (регулярный, смоук тесты, релизы) — через пользовательские поля или теги.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Мета-информация позволяет осуществлять поиск, строить графики и группировать тесты и результаты, основываясь на этой информации.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К мета-данным относятся пользовательские поля, теги, ссылки на задачи из баг-трекеров, данные об участниках, имеющих отношение к конкретному тест-кейсу.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/>
        <w:drawing>
          <wp:inline distB="0" distT="0" distL="0" distR="0">
            <wp:extent cx="5731510" cy="4051300"/>
            <wp:effectExtent b="0" l="0" r="0" t="0"/>
            <wp:docPr descr="мета-данные тест-кейса" id="19" name="image2.png"/>
            <a:graphic>
              <a:graphicData uri="http://schemas.openxmlformats.org/drawingml/2006/picture">
                <pic:pic>
                  <pic:nvPicPr>
                    <pic:cNvPr descr="мета-данные тест-кейса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Heading2"/>
        <w:rPr/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  <w:t xml:space="preserve">Тест планы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Тест-план — это группа тестов, которая объединена по логическому признаку на основании предоставленных метаданных, или выбранных в произвольном порядке.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Тест-план создается путем выбора группы тестов в списке тестов и выбора массовой операции над тест-кейсами.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Пример создания тест-плана на основе метаданных тест-кейсов показан на рисунке ниже.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/>
        <w:drawing>
          <wp:inline distB="0" distT="0" distL="0" distR="0">
            <wp:extent cx="5731510" cy="3279775"/>
            <wp:effectExtent b="0" l="0" r="0" t="0"/>
            <wp:docPr descr="тест-план на основе метаданных" id="18" name="image12.png"/>
            <a:graphic>
              <a:graphicData uri="http://schemas.openxmlformats.org/drawingml/2006/picture">
                <pic:pic>
                  <pic:nvPicPr>
                    <pic:cNvPr descr="тест-план на основе метаданных"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2"/>
        <w:rPr/>
      </w:pPr>
      <w:bookmarkStart w:colFirst="0" w:colLast="0" w:name="_heading=h.2jxsxqh" w:id="17"/>
      <w:bookmarkEnd w:id="17"/>
      <w:r w:rsidDel="00000000" w:rsidR="00000000" w:rsidRPr="00000000">
        <w:rPr>
          <w:rtl w:val="0"/>
        </w:rPr>
        <w:t xml:space="preserve">Запуск тестов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Тест-кейс — это документация, которая используется для создания запусков тестов и на основании которых конечный пользователь системы получает тестовые результаты.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В ПО ТестОпс имеется несколько вариантов создания запусков тестов: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Через меню массовых операций над тест-кейсами.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Запуск тест-плана</w:t>
      </w:r>
    </w:p>
    <w:p w:rsidR="00000000" w:rsidDel="00000000" w:rsidP="00000000" w:rsidRDefault="00000000" w:rsidRPr="00000000" w14:paraId="000000C1">
      <w:pPr>
        <w:pStyle w:val="Heading3"/>
        <w:rPr/>
      </w:pPr>
      <w:bookmarkStart w:colFirst="0" w:colLast="0" w:name="_heading=h.z337ya" w:id="18"/>
      <w:bookmarkEnd w:id="18"/>
      <w:r w:rsidDel="00000000" w:rsidR="00000000" w:rsidRPr="00000000">
        <w:rPr>
          <w:rtl w:val="0"/>
        </w:rPr>
        <w:t xml:space="preserve">Запуск списка тест-кейсов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Для запуска тест-кейсов по произвольному списку или по списку, построенному на основании фильтра тест-кейсов, требуется отметить тест-кейсы, которые требуется запустить и выполнить массовую операцию “Запуск”: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/>
        <w:drawing>
          <wp:inline distB="0" distT="0" distL="0" distR="0">
            <wp:extent cx="5731510" cy="4479925"/>
            <wp:effectExtent b="0" l="0" r="0" t="0"/>
            <wp:docPr descr="запуск списка тест-кейсов" id="21" name="image11.png"/>
            <a:graphic>
              <a:graphicData uri="http://schemas.openxmlformats.org/drawingml/2006/picture">
                <pic:pic>
                  <pic:nvPicPr>
                    <pic:cNvPr descr="запуск списка тест-кейсов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3"/>
        <w:rPr/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  <w:t xml:space="preserve">Запуск тест-плана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Чтобы выполнить запуск тест-кейсов из какого-либо тест-плана, необходимо перейти в раздел тест-планов, выбрать интересующий вас тест-план и нажать кнопку запуска.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/>
        <w:drawing>
          <wp:inline distB="0" distT="0" distL="0" distR="0">
            <wp:extent cx="5731510" cy="2011680"/>
            <wp:effectExtent b="0" l="0" r="0" t="0"/>
            <wp:docPr descr="запуск тест-плана" id="20" name="image3.png"/>
            <a:graphic>
              <a:graphicData uri="http://schemas.openxmlformats.org/drawingml/2006/picture">
                <pic:pic>
                  <pic:nvPicPr>
                    <pic:cNvPr descr="запуск тест-плана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1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3"/>
        <w:rPr/>
      </w:pPr>
      <w:bookmarkStart w:colFirst="0" w:colLast="0" w:name="_heading=h.1y810tw" w:id="20"/>
      <w:bookmarkEnd w:id="20"/>
      <w:r w:rsidDel="00000000" w:rsidR="00000000" w:rsidRPr="00000000">
        <w:rPr>
          <w:rtl w:val="0"/>
        </w:rPr>
        <w:t xml:space="preserve">Прохождение тестов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Прохождение тестов происходит в разделе ПО ТестОпс “Запуски”.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Чтобы начать прохождение тестов, пользователю необходимо выбрать нужный запуск, перейти в раздел “Результаты тестов” и выбрать требуемый тест для прохождения.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Далее пользователь последовательно выполняет шаги теста, отмечая их как успешные или неуспешные.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/>
        <w:drawing>
          <wp:inline distB="0" distT="0" distL="0" distR="0">
            <wp:extent cx="5731510" cy="3297555"/>
            <wp:effectExtent b="0" l="0" r="0" t="0"/>
            <wp:docPr descr="прохождение шагов теста" id="24" name="image7.png"/>
            <a:graphic>
              <a:graphicData uri="http://schemas.openxmlformats.org/drawingml/2006/picture">
                <pic:pic>
                  <pic:nvPicPr>
                    <pic:cNvPr descr="прохождение шагов теста"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7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После прохождения теста, пользователь принимает решение об общем статусе текущего теста: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/>
        <w:drawing>
          <wp:inline distB="0" distT="0" distL="0" distR="0">
            <wp:extent cx="5731510" cy="5393690"/>
            <wp:effectExtent b="0" l="0" r="0" t="0"/>
            <wp:docPr descr="статус теста" id="22" name="image8.png"/>
            <a:graphic>
              <a:graphicData uri="http://schemas.openxmlformats.org/drawingml/2006/picture">
                <pic:pic>
                  <pic:nvPicPr>
                    <pic:cNvPr descr="статус теста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3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Далее пользователь проходит оставшиеся тесты.</w:t>
      </w:r>
    </w:p>
    <w:p w:rsidR="00000000" w:rsidDel="00000000" w:rsidP="00000000" w:rsidRDefault="00000000" w:rsidRPr="00000000" w14:paraId="000000CF">
      <w:pPr>
        <w:pStyle w:val="Heading3"/>
        <w:rPr/>
      </w:pPr>
      <w:bookmarkStart w:colFirst="0" w:colLast="0" w:name="_heading=h.4i7ojhp" w:id="21"/>
      <w:bookmarkEnd w:id="21"/>
      <w:r w:rsidDel="00000000" w:rsidR="00000000" w:rsidRPr="00000000">
        <w:rPr>
          <w:rtl w:val="0"/>
        </w:rPr>
        <w:t xml:space="preserve">Закрытие запуска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ПО ТестОпс начинает учитывать результаты запуска и генерировать тестовую документацию на основании автоматизированных тестов только после закрытия запуска.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Запуск закрывается путем нажатия на кнопку “Стоп”, которая находится на панели основной информации о запуске.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/>
        <w:drawing>
          <wp:inline distB="0" distT="0" distL="0" distR="0">
            <wp:extent cx="5731510" cy="2096135"/>
            <wp:effectExtent b="0" l="0" r="0" t="0"/>
            <wp:docPr descr="останов запуска" id="23" name="image1.png"/>
            <a:graphic>
              <a:graphicData uri="http://schemas.openxmlformats.org/drawingml/2006/picture">
                <pic:pic>
                  <pic:nvPicPr>
                    <pic:cNvPr descr="останов запуска"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6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sectPr>
      <w:footerReference r:id="rId19" w:type="default"/>
      <w:footerReference r:id="rId20" w:type="even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tbl>
    <w:tblPr>
      <w:tblStyle w:val="Table3"/>
      <w:tblW w:w="10207.0" w:type="dxa"/>
      <w:jc w:val="left"/>
      <w:tblInd w:w="-431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8790"/>
      <w:gridCol w:w="1417"/>
      <w:tblGridChange w:id="0">
        <w:tblGrid>
          <w:gridCol w:w="8790"/>
          <w:gridCol w:w="141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D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13"/>
              <w:tab w:val="right" w:pos="9026"/>
            </w:tabs>
            <w:spacing w:after="0" w:before="0" w:line="240" w:lineRule="auto"/>
            <w:ind w:left="0" w:right="36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ООО «Инструменты Тестирования» - Руководство пользователя ПО ТестОпс</w:t>
          </w:r>
        </w:p>
      </w:tc>
      <w:tc>
        <w:tcPr/>
        <w:p w:rsidR="00000000" w:rsidDel="00000000" w:rsidP="00000000" w:rsidRDefault="00000000" w:rsidRPr="00000000" w14:paraId="000000D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13"/>
              <w:tab w:val="right" w:pos="9026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T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b w:val="1"/>
      <w:sz w:val="36"/>
      <w:szCs w:val="36"/>
    </w:rPr>
  </w:style>
  <w:style w:type="paragraph" w:styleId="Heading3">
    <w:name w:val="heading 3"/>
    <w:basedOn w:val="Normal"/>
    <w:next w:val="Normal"/>
    <w:pPr/>
    <w:rPr>
      <w:b w:val="1"/>
      <w:sz w:val="27"/>
      <w:szCs w:val="27"/>
    </w:rPr>
  </w:style>
  <w:style w:type="paragraph" w:styleId="Heading4">
    <w:name w:val="heading 4"/>
    <w:basedOn w:val="Normal"/>
    <w:next w:val="Normal"/>
    <w:pPr/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143ECF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qFormat w:val="1"/>
    <w:rsid w:val="00C136FB"/>
    <w:pPr>
      <w:spacing w:after="100" w:afterAutospacing="1" w:before="100" w:beforeAutospacing="1"/>
      <w:outlineLvl w:val="0"/>
    </w:pPr>
    <w:rPr>
      <w:rFonts w:cs="Times New Roman" w:eastAsia="Times New Roman"/>
      <w:b w:val="1"/>
      <w:bCs w:val="1"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 w:val="1"/>
    <w:rsid w:val="00C136FB"/>
    <w:pPr>
      <w:spacing w:after="100" w:afterAutospacing="1" w:before="100" w:beforeAutospacing="1"/>
      <w:outlineLvl w:val="1"/>
    </w:pPr>
    <w:rPr>
      <w:rFonts w:cs="Times New Roman" w:eastAsia="Times New Roman"/>
      <w:b w:val="1"/>
      <w:bCs w:val="1"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 w:val="1"/>
    <w:rsid w:val="00C136FB"/>
    <w:pPr>
      <w:spacing w:after="100" w:afterAutospacing="1" w:before="100" w:beforeAutospacing="1"/>
      <w:outlineLvl w:val="2"/>
    </w:pPr>
    <w:rPr>
      <w:rFonts w:cs="Times New Roman" w:eastAsia="Times New Roman"/>
      <w:b w:val="1"/>
      <w:bCs w:val="1"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 w:val="1"/>
    <w:rsid w:val="00C136FB"/>
    <w:pPr>
      <w:spacing w:after="100" w:afterAutospacing="1" w:before="100" w:beforeAutospacing="1"/>
      <w:outlineLvl w:val="3"/>
    </w:pPr>
    <w:rPr>
      <w:rFonts w:cs="Times New Roman" w:eastAsia="Times New Roman"/>
      <w:b w:val="1"/>
      <w:bCs w:val="1"/>
      <w:lang w:eastAsia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136FB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character" w:styleId="Heading2Char" w:customStyle="1">
    <w:name w:val="Heading 2 Char"/>
    <w:basedOn w:val="DefaultParagraphFont"/>
    <w:link w:val="Heading2"/>
    <w:uiPriority w:val="9"/>
    <w:rsid w:val="00C136FB"/>
    <w:rPr>
      <w:rFonts w:ascii="Times New Roman" w:cs="Times New Roman" w:eastAsia="Times New Roman" w:hAnsi="Times New Roman"/>
      <w:b w:val="1"/>
      <w:bCs w:val="1"/>
      <w:sz w:val="36"/>
      <w:szCs w:val="36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C136FB"/>
    <w:rPr>
      <w:rFonts w:ascii="Times New Roman" w:cs="Times New Roman" w:eastAsia="Times New Roman" w:hAnsi="Times New Roman"/>
      <w:b w:val="1"/>
      <w:bCs w:val="1"/>
      <w:sz w:val="27"/>
      <w:szCs w:val="27"/>
      <w:lang w:eastAsia="en-GB"/>
    </w:rPr>
  </w:style>
  <w:style w:type="character" w:styleId="Heading4Char" w:customStyle="1">
    <w:name w:val="Heading 4 Char"/>
    <w:basedOn w:val="DefaultParagraphFont"/>
    <w:link w:val="Heading4"/>
    <w:uiPriority w:val="9"/>
    <w:rsid w:val="00C136FB"/>
    <w:rPr>
      <w:rFonts w:ascii="Times New Roman" w:cs="Times New Roman" w:eastAsia="Times New Roman" w:hAnsi="Times New Roman"/>
      <w:b w:val="1"/>
      <w:bCs w:val="1"/>
      <w:lang w:eastAsia="en-GB"/>
    </w:rPr>
  </w:style>
  <w:style w:type="paragraph" w:styleId="NormalWeb">
    <w:name w:val="Normal (Web)"/>
    <w:basedOn w:val="Normal"/>
    <w:uiPriority w:val="99"/>
    <w:semiHidden w:val="1"/>
    <w:unhideWhenUsed w:val="1"/>
    <w:rsid w:val="00C136FB"/>
    <w:pPr>
      <w:spacing w:after="100" w:afterAutospacing="1" w:before="100" w:beforeAutospacing="1"/>
    </w:pPr>
    <w:rPr>
      <w:rFonts w:cs="Times New Roman" w:eastAsia="Times New Roman"/>
      <w:lang w:eastAsia="en-GB"/>
    </w:rPr>
  </w:style>
  <w:style w:type="table" w:styleId="TableGrid">
    <w:name w:val="Table Grid"/>
    <w:basedOn w:val="TableNormal"/>
    <w:uiPriority w:val="39"/>
    <w:rsid w:val="00C136F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itle">
    <w:name w:val="Title"/>
    <w:basedOn w:val="Normal"/>
    <w:next w:val="Normal"/>
    <w:link w:val="TitleChar"/>
    <w:uiPriority w:val="10"/>
    <w:qFormat w:val="1"/>
    <w:rsid w:val="00C136FB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136F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C136FB"/>
    <w:pPr>
      <w:numPr>
        <w:ilvl w:val="1"/>
      </w:numPr>
      <w:spacing w:after="160"/>
    </w:pPr>
    <w:rPr>
      <w:rFonts w:eastAsiaTheme="minorEastAsia"/>
      <w:color w:val="5a5a5a" w:themeColor="text1" w:themeTint="0000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rsid w:val="00C136FB"/>
    <w:rPr>
      <w:rFonts w:eastAsiaTheme="minorEastAsia"/>
      <w:color w:val="5a5a5a" w:themeColor="text1" w:themeTint="0000A5"/>
      <w:spacing w:val="15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CA25AE"/>
    <w:pPr>
      <w:keepNext w:val="1"/>
      <w:keepLines w:val="1"/>
      <w:spacing w:after="0" w:afterAutospacing="0" w:before="480" w:beforeAutospacing="0" w:line="276" w:lineRule="auto"/>
      <w:outlineLvl w:val="9"/>
    </w:pPr>
    <w:rPr>
      <w:rFonts w:asciiTheme="majorHAnsi" w:cstheme="majorBidi" w:eastAsiaTheme="majorEastAsia" w:hAnsiTheme="majorHAnsi"/>
      <w:color w:val="2f5496" w:themeColor="accent1" w:themeShade="0000BF"/>
      <w:kern w:val="0"/>
      <w:sz w:val="28"/>
      <w:szCs w:val="28"/>
      <w:lang w:eastAsia="en-US" w:val="en-US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CA25AE"/>
    <w:pPr>
      <w:spacing w:before="120"/>
    </w:pPr>
    <w:rPr>
      <w:rFonts w:cstheme="minorHAnsi"/>
      <w:b w:val="1"/>
      <w:bCs w:val="1"/>
      <w:i w:val="1"/>
      <w:iCs w:val="1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CA25AE"/>
    <w:pPr>
      <w:spacing w:before="120"/>
      <w:ind w:left="240"/>
    </w:pPr>
    <w:rPr>
      <w:rFonts w:cstheme="minorHAnsi"/>
      <w:b w:val="1"/>
      <w:bCs w:val="1"/>
      <w:sz w:val="22"/>
      <w:szCs w:val="22"/>
    </w:rPr>
  </w:style>
  <w:style w:type="paragraph" w:styleId="TOC3">
    <w:name w:val="toc 3"/>
    <w:basedOn w:val="Normal"/>
    <w:next w:val="Normal"/>
    <w:autoRedefine w:val="1"/>
    <w:uiPriority w:val="39"/>
    <w:unhideWhenUsed w:val="1"/>
    <w:rsid w:val="00CA25AE"/>
    <w:pPr>
      <w:ind w:left="48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CA25AE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CA25AE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CA25AE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CA25AE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CA25AE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CA25AE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CA25AE"/>
    <w:pPr>
      <w:ind w:left="1920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 w:val="1"/>
    <w:rsid w:val="00CA25AE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A25AE"/>
  </w:style>
  <w:style w:type="paragraph" w:styleId="Footer">
    <w:name w:val="footer"/>
    <w:basedOn w:val="Normal"/>
    <w:link w:val="FooterChar"/>
    <w:uiPriority w:val="99"/>
    <w:unhideWhenUsed w:val="1"/>
    <w:rsid w:val="00CA25AE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A25AE"/>
  </w:style>
  <w:style w:type="character" w:styleId="PageNumber">
    <w:name w:val="page number"/>
    <w:basedOn w:val="DefaultParagraphFont"/>
    <w:uiPriority w:val="99"/>
    <w:semiHidden w:val="1"/>
    <w:unhideWhenUsed w:val="1"/>
    <w:rsid w:val="00CA25AE"/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4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image" Target="media/image11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IzntJrHmAU/VGxpDKmSzOr1gAw==">AMUW2mVH+EXj4Rnh7WT3gyFdMiGCxWQ9OSb3EGk8bY/efSOXdopiIyQZE64C2qxPVcvNd5SAWRdy2EQp5yGspdrlF3I2uLvHKqcHJnaMstnc6xmQucDJ7/DjKgizDI/9yhUNxB9mBY7Plso+utryyyIQR04b8sFOZGx5Yg/5so8a5tVmv35VILtJ8vbRjNWDq1WTxlJQVJxcTIUjVzK9hIK7CkKJ4z69Nmh/8/DD/Of8i89BXHNpSq5omtUAxai1R7k8lcTva2hYEOMz1ljskSujG9lpH7JHHqHSQXIOzMrSIsLNaLIa0jJafnDd9MnWz5w8M+JydKZiqm0eybX+gWr+4dznosbMqZGxmChXdXWdRr5AwynJCSYVHK7lGnlcGQoa5j2D1o8k/9LaeDDPOGOpSo7yZzB+keSIajZ+DPMWJdfFU/QJz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2022-10-07T16:45:00Z</dcterms:created>
  <dc:creator>Egor Ivanov</dc:creator>
</cp:coreProperties>
</file>