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Style w:val="Title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ТестОпс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Subtitle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Описание установки ПО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61" w:lineRule="auto"/>
              <w:jc w:val="center"/>
              <w:rPr>
                <w:rFonts w:ascii="Arial" w:cs="Arial" w:eastAsia="Arial" w:hAnsi="Arial"/>
                <w:b w:val="1"/>
                <w:color w:val="343a4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Описание установки ПО ТестОпс.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История изменений</w:t>
      </w:r>
    </w:p>
    <w:tbl>
      <w:tblPr>
        <w:tblStyle w:val="Table2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5"/>
        <w:gridCol w:w="3273"/>
        <w:gridCol w:w="2254"/>
        <w:gridCol w:w="2254"/>
        <w:tblGridChange w:id="0">
          <w:tblGrid>
            <w:gridCol w:w="1235"/>
            <w:gridCol w:w="3273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Описание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Ответственный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Утвердил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2022-05-03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Начальная версия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Е.В. Иванов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С.К. Селиверстов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2022-10-26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Скорректированная версия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Е.В. Иванов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С.К. Селиверстов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Оглавление</w:t>
      </w:r>
    </w:p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установки ПО ТестОпс.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Оглавление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Предусловия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Реестр образов для ТестОпс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Вход в реестр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Конфигурирование, скачивание образов и старт системы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Шаблон файлов конфигурации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Конфигурирование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Разворачивание ТестОпс на сервере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Доступ к пользовательскому интерфейсу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Решение проблем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Обновление ТестОпс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удаление установки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5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Установка</w:t>
      </w:r>
    </w:p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Предусловия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Вам понадобится 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docker compose версии 2+</w:t>
        </w:r>
      </w:hyperlink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на вашей машине, где вы собираетесь устанавливать ТестОпс.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Вам понадобятся </w:t>
      </w:r>
      <w:r w:rsidDel="00000000" w:rsidR="00000000" w:rsidRPr="00000000">
        <w:rPr>
          <w:rFonts w:ascii="Arial" w:cs="Arial" w:eastAsia="Arial" w:hAnsi="Arial"/>
          <w:b w:val="1"/>
          <w:color w:val="343a40"/>
          <w:rtl w:val="0"/>
        </w:rPr>
        <w:t xml:space="preserve">имя пользователя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и </w:t>
      </w:r>
      <w:r w:rsidDel="00000000" w:rsidR="00000000" w:rsidRPr="00000000">
        <w:rPr>
          <w:rFonts w:ascii="Arial" w:cs="Arial" w:eastAsia="Arial" w:hAnsi="Arial"/>
          <w:b w:val="1"/>
          <w:color w:val="343a40"/>
          <w:rtl w:val="0"/>
        </w:rPr>
        <w:t xml:space="preserve">пароль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(может также называться “секретный токен”) для скачивание образов ПО из нашего частного докер-репозитория. Учетные данные обычно предоставляются командой продаж вместе с ознакомительной или коммерческой лицензией.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Вам также понадобится ознакомительная или коммерческая лицензия для ТестОпс.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hd w:fill="ffffff" w:val="clear"/>
        <w:spacing w:after="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 можете получить </w:t>
      </w:r>
      <w:r w:rsidDel="00000000" w:rsidR="00000000" w:rsidRPr="00000000">
        <w:rPr>
          <w:rFonts w:ascii="Arial" w:cs="Arial" w:eastAsia="Arial" w:hAnsi="Arial"/>
          <w:b w:val="1"/>
          <w:color w:val="343a40"/>
          <w:rtl w:val="0"/>
        </w:rPr>
        <w:t xml:space="preserve">Ознакомительную лицензию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после заполнения 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формы запроса на предоставление ознакомительной версии.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hd w:fill="ffffff" w:val="clear"/>
        <w:spacing w:after="28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b w:val="1"/>
          <w:color w:val="343a40"/>
          <w:rtl w:val="0"/>
        </w:rPr>
        <w:t xml:space="preserve">Коммерческую лицензию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вам поможет приобрести наша 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команда продаж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color w:val="343a4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Реестр образов для ТестОпс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Если вы читаете здесь, то предполагается, что у вас уже есть все данные для скачивания образов и лицензия (ознакомительная или коммерческая), полученные от нашей команды продаж.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Для того, чтобы установить ТестОпс при помощи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 требуется скачать образы ПО следующим образом: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3f9fd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прочтите внимательно два пункта и используйте только эмулятор терминала для всех описанных далее действий: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hd w:fill="f3f9fd" w:val="clear"/>
        <w:spacing w:after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 не можете воспользоваться веб-интерфейсом докера, это не работает.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hd w:fill="f3f9fd" w:val="clear"/>
        <w:spacing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 не можете войти в реестр, используя пользовательский интерфейс Docker Desktop.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Образы сервисов, входящих в состав ТестОпс находятся в частном реестре, для доступа к которому требуется имя пользователя (username) и пароль (password), которые предоставляются отделом продаж.</w:t>
      </w:r>
    </w:p>
    <w:p w:rsidR="00000000" w:rsidDel="00000000" w:rsidP="00000000" w:rsidRDefault="00000000" w:rsidRPr="00000000" w14:paraId="00000055">
      <w:pPr>
        <w:pStyle w:val="Heading3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Вход в реестр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Чтобы войти в docker реестр, вам нужно выполнить команду: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login reg.qatools.ru -u &lt;username&gt; -p &lt;password&gt;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color w:val="343a4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Конфигурирование, скачивание образов и старт системы</w:t>
      </w:r>
    </w:p>
    <w:p w:rsidR="00000000" w:rsidDel="00000000" w:rsidP="00000000" w:rsidRDefault="00000000" w:rsidRPr="00000000" w14:paraId="0000005A">
      <w:pPr>
        <w:pStyle w:val="Heading3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Шаблон файлов конфигурации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Шаблон файла конфигурации для развертывания при помощи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 можно скачать можно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по ссылке.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Конфигурирование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3f9fd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Предоставленный шаблон не может быть использован в промышленном решении. Вам потребуется 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изменить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 конфигурацию решения так, чтобы следующие элементы не входили в конфигурацию docker compose: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hd w:fill="f3f9fd" w:val="clear"/>
        <w:spacing w:after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базы данных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hd w:fill="f3f9fd" w:val="clear"/>
        <w:spacing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хранилище артефактов (S3)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3f9fd" w:val="clear"/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Вам также потребуется изменить все пароли выставленные по умолчанию в конфигурационных файлах, выставленных в шаблонах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Для подготовки конфигурации для ознакомительного использования вам потребуется выполнить следующие действия: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Распаковать скачанный архив в отдельную папку на сервере, где вы планируете разворачивать ТестОпс.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Перейти в эту папку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Открыть файл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.env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в режиме редактирования и выполнить изменения: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shd w:fill="ffffff" w:val="clear"/>
        <w:spacing w:after="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Значение переменной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TESTOPS_VERSION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, которая указывает, какой релиз требуется ставить.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shd w:fill="ffffff" w:val="clear"/>
        <w:spacing w:after="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Все переменные окружения, содержащие пароли.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shd w:fill="ffffff" w:val="clear"/>
        <w:spacing w:after="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Переменная TESTOPS_HOST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shd w:fill="ffffff" w:val="clear"/>
        <w:spacing w:after="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Временная зона севера, на котором вы устанавливаете систему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Сохранить сделанные изменения.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color w:val="343a40"/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Разворачивание ТестОпс на сервере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Установка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конфигурации для ознакомительных целей осуществляется следующим образом: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hd w:fill="ffffff" w:val="clear"/>
        <w:spacing w:after="28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Выполняется команда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 up -d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Начальный запуск и инициализация БД могут занять до 6 минут.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Система становится доступна по адресу и порту, настроенным вами в конфигурационном файле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.env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.</w:t>
      </w:r>
    </w:p>
    <w:p w:rsidR="00000000" w:rsidDel="00000000" w:rsidP="00000000" w:rsidRDefault="00000000" w:rsidRPr="00000000" w14:paraId="00000071">
      <w:pPr>
        <w:pStyle w:val="Heading3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Доступ к пользовательскому интерфейсу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При первом запуске вам потребуется имя пользователя и пароль администратора системы, которые вы задали в конфигурационных файлах.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Эти учетные данные следует всегда использовать для доступа к системе для ее администрирования и обновления лицензии.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Имя пользователя для администратора задается в переменной окружения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TESTOPS_ADMIN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Пароль для администратора задается в переменной окружения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TESTOPS_ADMIN_PASS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При перезапуске системы пароль возвращается в состояние, описанное в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TESTOPS_ADMIN_PASS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pStyle w:val="Heading3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Решение проблем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При появлении ошибок (пользовательский интерфейс или недоступен или содержит сообщения об ошибках), сбор данных проводится средствами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hd w:fill="ffffff" w:val="clear"/>
        <w:spacing w:after="28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Выполните следующие команды в терминале, находясь в той же папке, что и конфигурационные файлы (скопируйте все три строки, вставьте в окно терминала и нажмите Enter):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d11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 logs 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testops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-report &gt; report-logs.txt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&amp;&amp;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1144"/>
          <w:sz w:val="20"/>
          <w:szCs w:val="20"/>
          <w:u w:val="none"/>
          <w:shd w:fill="auto" w:val="clear"/>
          <w:vertAlign w:val="baseline"/>
          <w:rtl w:val="0"/>
        </w:rPr>
        <w:t xml:space="preserve">\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d11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 logs 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testops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-uaa &gt; uaa-logs.txt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&amp;&amp;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1144"/>
          <w:sz w:val="20"/>
          <w:szCs w:val="20"/>
          <w:u w:val="none"/>
          <w:shd w:fill="auto" w:val="clear"/>
          <w:vertAlign w:val="baseline"/>
          <w:rtl w:val="0"/>
        </w:rPr>
        <w:t xml:space="preserve">\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 logs 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testops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-gateway &gt; gateway-logs.txt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Проверьте, какие ошибки описаны в лог-файлах.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Остановите систему при помощи команды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docker compose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Исправьте конфигурацию и запустите систему.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Если описание ошибок вам не понятно, уточните с ответственными за инфраструктуру и сесть.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Если проблему не удалось решить самостоятельно, то обратитесь за помощью 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к нашей команде, ответственной за счастье клиентов.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color w:val="343a4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Обновление ТестОпс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Откройте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.env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для редактирования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Обновите значение переменной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TESTOPS_VERSION</w:t>
      </w: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 на идентификатор релиза, который вы планируете установить.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Выполните команду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docker compose pull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hd w:fill="ffffff" w:val="clear"/>
        <w:spacing w:after="0" w:before="0" w:lineRule="auto"/>
        <w:ind w:left="144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Дождитесь окончания выполнения команды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Выполните команду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docker compose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343a40"/>
        </w:rPr>
      </w:pPr>
      <w:r w:rsidDel="00000000" w:rsidR="00000000" w:rsidRPr="00000000">
        <w:rPr>
          <w:rFonts w:ascii="Arial" w:cs="Arial" w:eastAsia="Arial" w:hAnsi="Arial"/>
          <w:color w:val="343a40"/>
          <w:rtl w:val="0"/>
        </w:rPr>
        <w:t xml:space="preserve">Выполните команду </w:t>
      </w:r>
      <w:r w:rsidDel="00000000" w:rsidR="00000000" w:rsidRPr="00000000">
        <w:rPr>
          <w:rFonts w:ascii="Courier New" w:cs="Courier New" w:eastAsia="Courier New" w:hAnsi="Courier New"/>
          <w:color w:val="343a40"/>
          <w:sz w:val="20"/>
          <w:szCs w:val="20"/>
          <w:rtl w:val="0"/>
        </w:rPr>
        <w:t xml:space="preserve">docker compose up -d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color w:val="343a4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Полное удаление установки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a40"/>
          <w:sz w:val="24"/>
          <w:szCs w:val="24"/>
          <w:u w:val="none"/>
          <w:shd w:fill="auto" w:val="clear"/>
          <w:vertAlign w:val="baseline"/>
          <w:rtl w:val="0"/>
        </w:rPr>
        <w:t xml:space="preserve">Полное удаление установки выполняется средствами docker compose: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a40"/>
          <w:sz w:val="20"/>
          <w:szCs w:val="20"/>
          <w:u w:val="none"/>
          <w:shd w:fill="auto" w:val="clear"/>
          <w:vertAlign w:val="baseline"/>
          <w:rtl w:val="0"/>
        </w:rPr>
        <w:t xml:space="preserve">docker compose down -v --rmi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6165"/>
          <w:sz w:val="20"/>
          <w:szCs w:val="20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Ind w:w="-539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790"/>
      <w:gridCol w:w="1417"/>
      <w:tblGridChange w:id="0">
        <w:tblGrid>
          <w:gridCol w:w="8790"/>
          <w:gridCol w:w="141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ООО «Инструменты Тестирования» - Установка ПО ТестОпс</w:t>
          </w:r>
        </w:p>
      </w:tc>
      <w:tc>
        <w:tcPr/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143EC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 w:val="1"/>
    <w:rsid w:val="00C136FB"/>
    <w:pPr>
      <w:spacing w:after="100" w:afterAutospacing="1" w:before="100" w:beforeAutospacing="1"/>
      <w:outlineLvl w:val="0"/>
    </w:pPr>
    <w:rPr>
      <w:rFonts w:cs="Times New Roman" w:eastAsia="Times New Roman"/>
      <w:b w:val="1"/>
      <w:bCs w:val="1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 w:val="1"/>
    <w:rsid w:val="00C136FB"/>
    <w:pPr>
      <w:spacing w:after="100" w:afterAutospacing="1" w:before="100" w:beforeAutospacing="1"/>
      <w:outlineLvl w:val="1"/>
    </w:pPr>
    <w:rPr>
      <w:rFonts w:cs="Times New Roman" w:eastAsia="Times New Roman"/>
      <w:b w:val="1"/>
      <w:bCs w:val="1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 w:val="1"/>
    <w:rsid w:val="00C136FB"/>
    <w:pPr>
      <w:spacing w:after="100" w:afterAutospacing="1" w:before="100" w:beforeAutospacing="1"/>
      <w:outlineLvl w:val="2"/>
    </w:pPr>
    <w:rPr>
      <w:rFonts w:cs="Times New Roman" w:eastAsia="Times New Roman"/>
      <w:b w:val="1"/>
      <w:bCs w:val="1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 w:val="1"/>
    <w:rsid w:val="00C136FB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136FB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136FB"/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136FB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C136FB"/>
    <w:rPr>
      <w:rFonts w:ascii="Times New Roman" w:cs="Times New Roman" w:eastAsia="Times New Roman" w:hAnsi="Times New Roman"/>
      <w:b w:val="1"/>
      <w:bCs w:val="1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C136FB"/>
    <w:pPr>
      <w:spacing w:after="100" w:afterAutospacing="1" w:before="100" w:beforeAutospacing="1"/>
    </w:pPr>
    <w:rPr>
      <w:rFonts w:cs="Times New Roman" w:eastAsia="Times New Roman"/>
      <w:lang w:eastAsia="en-GB"/>
    </w:rPr>
  </w:style>
  <w:style w:type="table" w:styleId="TableGrid">
    <w:name w:val="Table Grid"/>
    <w:basedOn w:val="TableNormal"/>
    <w:uiPriority w:val="39"/>
    <w:rsid w:val="00C136F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C136FB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136F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136FB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C136FB"/>
    <w:rPr>
      <w:rFonts w:eastAsiaTheme="minorEastAsia"/>
      <w:color w:val="5a5a5a" w:themeColor="text1" w:themeTint="0000A5"/>
      <w:spacing w:val="15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CA25AE"/>
    <w:pPr>
      <w:keepNext w:val="1"/>
      <w:keepLines w:val="1"/>
      <w:spacing w:after="0" w:afterAutospacing="0" w:before="480" w:beforeAutospacing="0" w:line="276" w:lineRule="auto"/>
      <w:outlineLvl w:val="9"/>
    </w:pPr>
    <w:rPr>
      <w:rFonts w:asciiTheme="majorHAnsi" w:cstheme="majorBidi" w:eastAsiaTheme="majorEastAsia" w:hAnsiTheme="majorHAnsi"/>
      <w:color w:val="2f5496" w:themeColor="accent1" w:themeShade="0000BF"/>
      <w:kern w:val="0"/>
      <w:sz w:val="28"/>
      <w:szCs w:val="28"/>
      <w:lang w:eastAsia="en-US"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CA25AE"/>
    <w:pPr>
      <w:spacing w:before="120"/>
    </w:pPr>
    <w:rPr>
      <w:rFonts w:cstheme="minorHAnsi"/>
      <w:b w:val="1"/>
      <w:bCs w:val="1"/>
      <w:i w:val="1"/>
      <w:iCs w:val="1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CA25AE"/>
    <w:pPr>
      <w:spacing w:before="120"/>
      <w:ind w:left="240"/>
    </w:pPr>
    <w:rPr>
      <w:rFonts w:cstheme="minorHAnsi"/>
      <w:b w:val="1"/>
      <w:bCs w:val="1"/>
      <w:sz w:val="22"/>
      <w:szCs w:val="22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CA25AE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CA25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CA25AE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CA25AE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CA25AE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CA25AE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CA25AE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CA25AE"/>
    <w:pPr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CA25A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25AE"/>
  </w:style>
  <w:style w:type="paragraph" w:styleId="Footer">
    <w:name w:val="footer"/>
    <w:basedOn w:val="Normal"/>
    <w:link w:val="FooterChar"/>
    <w:uiPriority w:val="99"/>
    <w:unhideWhenUsed w:val="1"/>
    <w:rsid w:val="00CA25A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25AE"/>
  </w:style>
  <w:style w:type="character" w:styleId="PageNumber">
    <w:name w:val="page number"/>
    <w:basedOn w:val="DefaultParagraphFont"/>
    <w:uiPriority w:val="99"/>
    <w:semiHidden w:val="1"/>
    <w:unhideWhenUsed w:val="1"/>
    <w:rsid w:val="00CA25AE"/>
  </w:style>
  <w:style w:type="character" w:styleId="HTMLCode">
    <w:name w:val="HTML Code"/>
    <w:basedOn w:val="DefaultParagraphFont"/>
    <w:uiPriority w:val="99"/>
    <w:semiHidden w:val="1"/>
    <w:unhideWhenUsed w:val="1"/>
    <w:rsid w:val="00E37F3B"/>
    <w:rPr>
      <w:rFonts w:ascii="Courier New" w:cs="Courier New" w:eastAsia="Times New Roman" w:hAnsi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37F3B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D03E61"/>
    <w:rPr>
      <w:b w:val="1"/>
      <w:b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D03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D03E61"/>
    <w:rPr>
      <w:rFonts w:ascii="Courier New" w:cs="Courier New" w:eastAsia="Times New Roman" w:hAnsi="Courier New"/>
      <w:sz w:val="20"/>
      <w:szCs w:val="20"/>
      <w:lang w:eastAsia="en-GB"/>
    </w:rPr>
  </w:style>
  <w:style w:type="character" w:styleId="cl" w:customStyle="1">
    <w:name w:val="cl"/>
    <w:basedOn w:val="DefaultParagraphFont"/>
    <w:rsid w:val="00D03E61"/>
  </w:style>
  <w:style w:type="character" w:styleId="o" w:customStyle="1">
    <w:name w:val="o"/>
    <w:basedOn w:val="DefaultParagraphFont"/>
    <w:rsid w:val="00D03E61"/>
  </w:style>
  <w:style w:type="character" w:styleId="se" w:customStyle="1">
    <w:name w:val="se"/>
    <w:basedOn w:val="DefaultParagraphFont"/>
    <w:rsid w:val="00D03E61"/>
  </w:style>
  <w:style w:type="character" w:styleId="nb" w:customStyle="1">
    <w:name w:val="nb"/>
    <w:basedOn w:val="DefaultParagraphFont"/>
    <w:rsid w:val="00D03E61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elp.qameta.io/" TargetMode="External"/><Relationship Id="rId10" Type="http://schemas.openxmlformats.org/officeDocument/2006/relationships/hyperlink" Target="http://localhost:1313/docker-compose.zip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es@qameta.io?subject=%D0%9F%D1%80%D0%B8%D0%BE%D0%B1%D1%80%D0%B5%D1%82%D0%B5%D0%BD%D0%B8%D0%B5%20of%20%D0%A2%D0%B5%D1%81%D1%82%D0%9E%D0%BF%D1%81%20%D0%B4%D0%BB%D1%8F%20%D0%98%D0%9C%D0%AF_%D0%9A%D0%9E%D0%9C%D0%9F%D0%90%D0%9D%D0%98%D0%98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docker.com/compose/install/" TargetMode="External"/><Relationship Id="rId8" Type="http://schemas.openxmlformats.org/officeDocument/2006/relationships/hyperlink" Target="https://qatools.ru/#fea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sjDVuHDqPJCGH1Kbycm7sOkDw==">AMUW2mUzJKv0Blh8V0ub6i+fx7Tw7WwuXnI6lA1ZR2DGbbDX9+1ZWkk2nKttk+ENeLy9TC7MIgkDiPM3lvTDoyhYXj2Nnx2nYLYHqIg4/RZsecpVqWBS1HI+14FkFDoJ0hWSYLE0hfF/ecFNQfTyydJl9q6VdBHupfrMCQAOJU8c9NcJ7uXXkigRNNAEgXtHH4gh+JtC/9UCh3RAG0NL1uN5vDN360qjGkmSy5+C4ux4obUA7PtlVXj29FP602k9ynuPul5BukfAOD07/DiPdKRXsD6WWeHNly8aJhLfJcQwLBvsI187NfCR9lK86cT+YY248SXE7m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2022-10-07T17:09:00Z</dcterms:created>
  <dc:creator>Egor Ivanov</dc:creator>
</cp:coreProperties>
</file>