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901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3">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4">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5">
            <w:pPr>
              <w:spacing w:after="161" w:lineRule="auto"/>
              <w:jc w:val="center"/>
              <w:rPr>
                <w:rFonts w:ascii="Arial" w:cs="Arial" w:eastAsia="Arial" w:hAnsi="Arial"/>
                <w:color w:val="343a40"/>
                <w:sz w:val="48"/>
                <w:szCs w:val="48"/>
              </w:rPr>
            </w:pPr>
            <w:r w:rsidDel="00000000" w:rsidR="00000000" w:rsidRPr="00000000">
              <w:rPr>
                <w:rFonts w:ascii="Arial" w:cs="Arial" w:eastAsia="Arial" w:hAnsi="Arial"/>
                <w:color w:val="343a40"/>
                <w:sz w:val="48"/>
                <w:szCs w:val="48"/>
                <w:rtl w:val="0"/>
              </w:rPr>
              <w:t xml:space="preserve">Описание процессов, обеспечивающих поддержание жизненного цикла, в том числе устранение неисправностей и совершенствование, а также информацию о персонале, необходимом для обеспечения такой поддержки, ПО</w:t>
            </w:r>
          </w:p>
        </w:tc>
      </w:tr>
      <w:tr>
        <w:trPr>
          <w:cantSplit w:val="0"/>
          <w:tblHeader w:val="0"/>
        </w:trPr>
        <w:tc>
          <w:tcPr/>
          <w:p w:rsidR="00000000" w:rsidDel="00000000" w:rsidP="00000000" w:rsidRDefault="00000000" w:rsidRPr="00000000" w14:paraId="00000006">
            <w:pPr>
              <w:pStyle w:val="Title"/>
              <w:jc w:val="center"/>
              <w:rPr/>
            </w:pPr>
            <w:r w:rsidDel="00000000" w:rsidR="00000000" w:rsidRPr="00000000">
              <w:rPr>
                <w:rtl w:val="0"/>
              </w:rPr>
              <w:t xml:space="preserve">«ТестОпс»</w:t>
            </w:r>
          </w:p>
        </w:tc>
      </w:tr>
      <w:tr>
        <w:trPr>
          <w:cantSplit w:val="0"/>
          <w:tblHeader w:val="0"/>
        </w:trPr>
        <w:tc>
          <w:tcPr/>
          <w:p w:rsidR="00000000" w:rsidDel="00000000" w:rsidP="00000000" w:rsidRDefault="00000000" w:rsidRPr="00000000" w14:paraId="00000007">
            <w:pPr>
              <w:pStyle w:val="Subtitle"/>
              <w:jc w:val="center"/>
              <w:rPr>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008">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9">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A">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B">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C">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D">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E">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0F">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10">
            <w:pPr>
              <w:spacing w:after="161" w:lineRule="auto"/>
              <w:jc w:val="center"/>
              <w:rPr>
                <w:rFonts w:ascii="Arial" w:cs="Arial" w:eastAsia="Arial" w:hAnsi="Arial"/>
                <w:b w:val="1"/>
                <w:color w:val="343a40"/>
                <w:sz w:val="48"/>
                <w:szCs w:val="48"/>
              </w:rPr>
            </w:pPr>
            <w:r w:rsidDel="00000000" w:rsidR="00000000" w:rsidRPr="00000000">
              <w:rPr>
                <w:rtl w:val="0"/>
              </w:rPr>
            </w:r>
          </w:p>
        </w:tc>
      </w:tr>
      <w:tr>
        <w:trPr>
          <w:cantSplit w:val="0"/>
          <w:tblHeader w:val="0"/>
        </w:trPr>
        <w:tc>
          <w:tcPr/>
          <w:p w:rsidR="00000000" w:rsidDel="00000000" w:rsidP="00000000" w:rsidRDefault="00000000" w:rsidRPr="00000000" w14:paraId="00000011">
            <w:pPr>
              <w:spacing w:after="161" w:lineRule="auto"/>
              <w:jc w:val="center"/>
              <w:rPr>
                <w:rFonts w:ascii="Arial" w:cs="Arial" w:eastAsia="Arial" w:hAnsi="Arial"/>
                <w:b w:val="1"/>
                <w:color w:val="343a40"/>
                <w:sz w:val="48"/>
                <w:szCs w:val="48"/>
              </w:rPr>
            </w:pP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rPr/>
      </w:pPr>
      <w:bookmarkStart w:colFirst="0" w:colLast="0" w:name="_heading=h.26in1rg" w:id="0"/>
      <w:bookmarkEnd w:id="0"/>
      <w:r w:rsidDel="00000000" w:rsidR="00000000" w:rsidRPr="00000000">
        <w:rPr>
          <w:rtl w:val="0"/>
        </w:rPr>
        <w:t xml:space="preserve">Описание жизненного цикла ПО ТестОпс.</w:t>
      </w:r>
    </w:p>
    <w:p w:rsidR="00000000" w:rsidDel="00000000" w:rsidP="00000000" w:rsidRDefault="00000000" w:rsidRPr="00000000" w14:paraId="00000015">
      <w:pPr>
        <w:rPr/>
      </w:pPr>
      <w:r w:rsidDel="00000000" w:rsidR="00000000" w:rsidRPr="00000000">
        <w:rPr>
          <w:rtl w:val="0"/>
        </w:rPr>
        <w:t xml:space="preserve">История изменений</w:t>
      </w:r>
    </w:p>
    <w:tbl>
      <w:tblPr>
        <w:tblStyle w:val="Table2"/>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5"/>
        <w:gridCol w:w="3273"/>
        <w:gridCol w:w="2254"/>
        <w:gridCol w:w="2254"/>
        <w:tblGridChange w:id="0">
          <w:tblGrid>
            <w:gridCol w:w="1235"/>
            <w:gridCol w:w="3273"/>
            <w:gridCol w:w="2254"/>
            <w:gridCol w:w="2254"/>
          </w:tblGrid>
        </w:tblGridChange>
      </w:tblGrid>
      <w:tr>
        <w:trPr>
          <w:cantSplit w:val="0"/>
          <w:tblHeader w:val="0"/>
        </w:trPr>
        <w:tc>
          <w:tcPr/>
          <w:p w:rsidR="00000000" w:rsidDel="00000000" w:rsidP="00000000" w:rsidRDefault="00000000" w:rsidRPr="00000000" w14:paraId="00000016">
            <w:pPr>
              <w:rPr>
                <w:sz w:val="21"/>
                <w:szCs w:val="21"/>
              </w:rPr>
            </w:pPr>
            <w:r w:rsidDel="00000000" w:rsidR="00000000" w:rsidRPr="00000000">
              <w:rPr>
                <w:sz w:val="21"/>
                <w:szCs w:val="21"/>
                <w:rtl w:val="0"/>
              </w:rPr>
              <w:t xml:space="preserve">Дата</w:t>
            </w:r>
          </w:p>
        </w:tc>
        <w:tc>
          <w:tcPr/>
          <w:p w:rsidR="00000000" w:rsidDel="00000000" w:rsidP="00000000" w:rsidRDefault="00000000" w:rsidRPr="00000000" w14:paraId="00000017">
            <w:pPr>
              <w:rPr>
                <w:sz w:val="21"/>
                <w:szCs w:val="21"/>
              </w:rPr>
            </w:pPr>
            <w:r w:rsidDel="00000000" w:rsidR="00000000" w:rsidRPr="00000000">
              <w:rPr>
                <w:sz w:val="21"/>
                <w:szCs w:val="21"/>
                <w:rtl w:val="0"/>
              </w:rPr>
              <w:t xml:space="preserve">Описание</w:t>
            </w:r>
          </w:p>
        </w:tc>
        <w:tc>
          <w:tcPr/>
          <w:p w:rsidR="00000000" w:rsidDel="00000000" w:rsidP="00000000" w:rsidRDefault="00000000" w:rsidRPr="00000000" w14:paraId="00000018">
            <w:pPr>
              <w:rPr>
                <w:sz w:val="21"/>
                <w:szCs w:val="21"/>
              </w:rPr>
            </w:pPr>
            <w:r w:rsidDel="00000000" w:rsidR="00000000" w:rsidRPr="00000000">
              <w:rPr>
                <w:sz w:val="21"/>
                <w:szCs w:val="21"/>
                <w:rtl w:val="0"/>
              </w:rPr>
              <w:t xml:space="preserve">Ответственный</w:t>
            </w:r>
          </w:p>
        </w:tc>
        <w:tc>
          <w:tcPr/>
          <w:p w:rsidR="00000000" w:rsidDel="00000000" w:rsidP="00000000" w:rsidRDefault="00000000" w:rsidRPr="00000000" w14:paraId="00000019">
            <w:pPr>
              <w:rPr>
                <w:sz w:val="21"/>
                <w:szCs w:val="21"/>
              </w:rPr>
            </w:pPr>
            <w:r w:rsidDel="00000000" w:rsidR="00000000" w:rsidRPr="00000000">
              <w:rPr>
                <w:sz w:val="21"/>
                <w:szCs w:val="21"/>
                <w:rtl w:val="0"/>
              </w:rPr>
              <w:t xml:space="preserve">Утвердил</w:t>
            </w:r>
          </w:p>
        </w:tc>
      </w:tr>
      <w:tr>
        <w:trPr>
          <w:cantSplit w:val="0"/>
          <w:tblHeader w:val="0"/>
        </w:trPr>
        <w:tc>
          <w:tcPr/>
          <w:p w:rsidR="00000000" w:rsidDel="00000000" w:rsidP="00000000" w:rsidRDefault="00000000" w:rsidRPr="00000000" w14:paraId="0000001A">
            <w:pPr>
              <w:rPr>
                <w:sz w:val="21"/>
                <w:szCs w:val="21"/>
              </w:rPr>
            </w:pPr>
            <w:r w:rsidDel="00000000" w:rsidR="00000000" w:rsidRPr="00000000">
              <w:rPr>
                <w:sz w:val="21"/>
                <w:szCs w:val="21"/>
                <w:rtl w:val="0"/>
              </w:rPr>
              <w:t xml:space="preserve">2022-05-02</w:t>
            </w:r>
          </w:p>
        </w:tc>
        <w:tc>
          <w:tcPr/>
          <w:p w:rsidR="00000000" w:rsidDel="00000000" w:rsidP="00000000" w:rsidRDefault="00000000" w:rsidRPr="00000000" w14:paraId="0000001B">
            <w:pPr>
              <w:rPr>
                <w:sz w:val="21"/>
                <w:szCs w:val="21"/>
              </w:rPr>
            </w:pPr>
            <w:r w:rsidDel="00000000" w:rsidR="00000000" w:rsidRPr="00000000">
              <w:rPr>
                <w:sz w:val="21"/>
                <w:szCs w:val="21"/>
                <w:rtl w:val="0"/>
              </w:rPr>
              <w:t xml:space="preserve">Начальная версия</w:t>
            </w:r>
          </w:p>
        </w:tc>
        <w:tc>
          <w:tcPr/>
          <w:p w:rsidR="00000000" w:rsidDel="00000000" w:rsidP="00000000" w:rsidRDefault="00000000" w:rsidRPr="00000000" w14:paraId="0000001C">
            <w:pPr>
              <w:rPr>
                <w:sz w:val="21"/>
                <w:szCs w:val="21"/>
              </w:rPr>
            </w:pPr>
            <w:r w:rsidDel="00000000" w:rsidR="00000000" w:rsidRPr="00000000">
              <w:rPr>
                <w:sz w:val="21"/>
                <w:szCs w:val="21"/>
                <w:rtl w:val="0"/>
              </w:rPr>
              <w:t xml:space="preserve">Е.В. Иванов</w:t>
            </w:r>
          </w:p>
        </w:tc>
        <w:tc>
          <w:tcPr/>
          <w:p w:rsidR="00000000" w:rsidDel="00000000" w:rsidP="00000000" w:rsidRDefault="00000000" w:rsidRPr="00000000" w14:paraId="0000001D">
            <w:pPr>
              <w:rPr>
                <w:sz w:val="21"/>
                <w:szCs w:val="21"/>
              </w:rPr>
            </w:pPr>
            <w:r w:rsidDel="00000000" w:rsidR="00000000" w:rsidRPr="00000000">
              <w:rPr>
                <w:sz w:val="21"/>
                <w:szCs w:val="21"/>
                <w:rtl w:val="0"/>
              </w:rPr>
              <w:t xml:space="preserve">С.К. Селиверстов</w:t>
            </w:r>
          </w:p>
        </w:tc>
      </w:tr>
      <w:tr>
        <w:trPr>
          <w:cantSplit w:val="0"/>
          <w:tblHeader w:val="0"/>
        </w:trPr>
        <w:tc>
          <w:tcPr/>
          <w:p w:rsidR="00000000" w:rsidDel="00000000" w:rsidP="00000000" w:rsidRDefault="00000000" w:rsidRPr="00000000" w14:paraId="0000001E">
            <w:pPr>
              <w:rPr>
                <w:sz w:val="21"/>
                <w:szCs w:val="21"/>
              </w:rPr>
            </w:pPr>
            <w:r w:rsidDel="00000000" w:rsidR="00000000" w:rsidRPr="00000000">
              <w:rPr>
                <w:sz w:val="21"/>
                <w:szCs w:val="21"/>
                <w:rtl w:val="0"/>
              </w:rPr>
              <w:t xml:space="preserve">2022-10-26</w:t>
            </w:r>
          </w:p>
        </w:tc>
        <w:tc>
          <w:tcPr/>
          <w:p w:rsidR="00000000" w:rsidDel="00000000" w:rsidP="00000000" w:rsidRDefault="00000000" w:rsidRPr="00000000" w14:paraId="0000001F">
            <w:pPr>
              <w:rPr>
                <w:sz w:val="21"/>
                <w:szCs w:val="21"/>
              </w:rPr>
            </w:pPr>
            <w:r w:rsidDel="00000000" w:rsidR="00000000" w:rsidRPr="00000000">
              <w:rPr>
                <w:sz w:val="21"/>
                <w:szCs w:val="21"/>
                <w:rtl w:val="0"/>
              </w:rPr>
              <w:t xml:space="preserve">Скорректированная версия</w:t>
            </w:r>
          </w:p>
        </w:tc>
        <w:tc>
          <w:tcPr/>
          <w:p w:rsidR="00000000" w:rsidDel="00000000" w:rsidP="00000000" w:rsidRDefault="00000000" w:rsidRPr="00000000" w14:paraId="00000020">
            <w:pPr>
              <w:rPr>
                <w:sz w:val="21"/>
                <w:szCs w:val="21"/>
              </w:rPr>
            </w:pPr>
            <w:r w:rsidDel="00000000" w:rsidR="00000000" w:rsidRPr="00000000">
              <w:rPr>
                <w:sz w:val="21"/>
                <w:szCs w:val="21"/>
                <w:rtl w:val="0"/>
              </w:rPr>
              <w:t xml:space="preserve">Е.В. Иванов</w:t>
            </w:r>
          </w:p>
        </w:tc>
        <w:tc>
          <w:tcPr/>
          <w:p w:rsidR="00000000" w:rsidDel="00000000" w:rsidP="00000000" w:rsidRDefault="00000000" w:rsidRPr="00000000" w14:paraId="00000021">
            <w:pPr>
              <w:rPr>
                <w:sz w:val="21"/>
                <w:szCs w:val="21"/>
              </w:rPr>
            </w:pPr>
            <w:r w:rsidDel="00000000" w:rsidR="00000000" w:rsidRPr="00000000">
              <w:rPr>
                <w:sz w:val="21"/>
                <w:szCs w:val="21"/>
                <w:rtl w:val="0"/>
              </w:rPr>
              <w:t xml:space="preserve">С.К. Селиверстов</w:t>
            </w:r>
          </w:p>
        </w:tc>
      </w:tr>
      <w:tr>
        <w:trPr>
          <w:cantSplit w:val="0"/>
          <w:tblHeader w:val="0"/>
        </w:trPr>
        <w:tc>
          <w:tcPr/>
          <w:p w:rsidR="00000000" w:rsidDel="00000000" w:rsidP="00000000" w:rsidRDefault="00000000" w:rsidRPr="00000000" w14:paraId="00000022">
            <w:pPr>
              <w:rPr>
                <w:sz w:val="21"/>
                <w:szCs w:val="21"/>
              </w:rPr>
            </w:pPr>
            <w:r w:rsidDel="00000000" w:rsidR="00000000" w:rsidRPr="00000000">
              <w:rPr>
                <w:rtl w:val="0"/>
              </w:rPr>
            </w:r>
          </w:p>
        </w:tc>
        <w:tc>
          <w:tcPr/>
          <w:p w:rsidR="00000000" w:rsidDel="00000000" w:rsidP="00000000" w:rsidRDefault="00000000" w:rsidRPr="00000000" w14:paraId="00000023">
            <w:pPr>
              <w:rPr>
                <w:sz w:val="21"/>
                <w:szCs w:val="21"/>
              </w:rPr>
            </w:pPr>
            <w:r w:rsidDel="00000000" w:rsidR="00000000" w:rsidRPr="00000000">
              <w:rPr>
                <w:rtl w:val="0"/>
              </w:rPr>
            </w:r>
          </w:p>
        </w:tc>
        <w:tc>
          <w:tcPr/>
          <w:p w:rsidR="00000000" w:rsidDel="00000000" w:rsidP="00000000" w:rsidRDefault="00000000" w:rsidRPr="00000000" w14:paraId="00000024">
            <w:pPr>
              <w:rPr>
                <w:sz w:val="21"/>
                <w:szCs w:val="21"/>
              </w:rPr>
            </w:pPr>
            <w:r w:rsidDel="00000000" w:rsidR="00000000" w:rsidRPr="00000000">
              <w:rPr>
                <w:rtl w:val="0"/>
              </w:rPr>
            </w:r>
          </w:p>
        </w:tc>
        <w:tc>
          <w:tcPr/>
          <w:p w:rsidR="00000000" w:rsidDel="00000000" w:rsidP="00000000" w:rsidRDefault="00000000" w:rsidRPr="00000000" w14:paraId="00000025">
            <w:pPr>
              <w:rPr>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6">
            <w:pPr>
              <w:rPr>
                <w:sz w:val="21"/>
                <w:szCs w:val="21"/>
              </w:rPr>
            </w:pPr>
            <w:r w:rsidDel="00000000" w:rsidR="00000000" w:rsidRPr="00000000">
              <w:rPr>
                <w:rtl w:val="0"/>
              </w:rPr>
            </w:r>
          </w:p>
        </w:tc>
        <w:tc>
          <w:tcPr/>
          <w:p w:rsidR="00000000" w:rsidDel="00000000" w:rsidP="00000000" w:rsidRDefault="00000000" w:rsidRPr="00000000" w14:paraId="00000027">
            <w:pPr>
              <w:rPr>
                <w:sz w:val="21"/>
                <w:szCs w:val="21"/>
              </w:rPr>
            </w:pPr>
            <w:r w:rsidDel="00000000" w:rsidR="00000000" w:rsidRPr="00000000">
              <w:rPr>
                <w:rtl w:val="0"/>
              </w:rPr>
            </w:r>
          </w:p>
        </w:tc>
        <w:tc>
          <w:tcPr/>
          <w:p w:rsidR="00000000" w:rsidDel="00000000" w:rsidP="00000000" w:rsidRDefault="00000000" w:rsidRPr="00000000" w14:paraId="00000028">
            <w:pPr>
              <w:rPr>
                <w:sz w:val="21"/>
                <w:szCs w:val="21"/>
              </w:rPr>
            </w:pPr>
            <w:r w:rsidDel="00000000" w:rsidR="00000000" w:rsidRPr="00000000">
              <w:rPr>
                <w:rtl w:val="0"/>
              </w:rPr>
            </w:r>
          </w:p>
        </w:tc>
        <w:tc>
          <w:tcPr/>
          <w:p w:rsidR="00000000" w:rsidDel="00000000" w:rsidP="00000000" w:rsidRDefault="00000000" w:rsidRPr="00000000" w14:paraId="00000029">
            <w:pPr>
              <w:rPr>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A">
            <w:pPr>
              <w:rPr>
                <w:sz w:val="21"/>
                <w:szCs w:val="21"/>
              </w:rPr>
            </w:pPr>
            <w:r w:rsidDel="00000000" w:rsidR="00000000" w:rsidRPr="00000000">
              <w:rPr>
                <w:rtl w:val="0"/>
              </w:rPr>
            </w:r>
          </w:p>
        </w:tc>
        <w:tc>
          <w:tcPr/>
          <w:p w:rsidR="00000000" w:rsidDel="00000000" w:rsidP="00000000" w:rsidRDefault="00000000" w:rsidRPr="00000000" w14:paraId="0000002B">
            <w:pPr>
              <w:rPr>
                <w:sz w:val="21"/>
                <w:szCs w:val="21"/>
              </w:rPr>
            </w:pPr>
            <w:r w:rsidDel="00000000" w:rsidR="00000000" w:rsidRPr="00000000">
              <w:rPr>
                <w:rtl w:val="0"/>
              </w:rPr>
            </w:r>
          </w:p>
        </w:tc>
        <w:tc>
          <w:tcPr/>
          <w:p w:rsidR="00000000" w:rsidDel="00000000" w:rsidP="00000000" w:rsidRDefault="00000000" w:rsidRPr="00000000" w14:paraId="0000002C">
            <w:pPr>
              <w:rPr>
                <w:sz w:val="21"/>
                <w:szCs w:val="21"/>
              </w:rPr>
            </w:pPr>
            <w:r w:rsidDel="00000000" w:rsidR="00000000" w:rsidRPr="00000000">
              <w:rPr>
                <w:rtl w:val="0"/>
              </w:rPr>
            </w:r>
          </w:p>
        </w:tc>
        <w:tc>
          <w:tcPr/>
          <w:p w:rsidR="00000000" w:rsidDel="00000000" w:rsidP="00000000" w:rsidRDefault="00000000" w:rsidRPr="00000000" w14:paraId="0000002D">
            <w:pPr>
              <w:rPr>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E">
            <w:pPr>
              <w:rPr>
                <w:sz w:val="21"/>
                <w:szCs w:val="21"/>
              </w:rPr>
            </w:pPr>
            <w:r w:rsidDel="00000000" w:rsidR="00000000" w:rsidRPr="00000000">
              <w:rPr>
                <w:rtl w:val="0"/>
              </w:rPr>
            </w:r>
          </w:p>
        </w:tc>
        <w:tc>
          <w:tcPr/>
          <w:p w:rsidR="00000000" w:rsidDel="00000000" w:rsidP="00000000" w:rsidRDefault="00000000" w:rsidRPr="00000000" w14:paraId="0000002F">
            <w:pPr>
              <w:rPr>
                <w:sz w:val="21"/>
                <w:szCs w:val="21"/>
              </w:rPr>
            </w:pPr>
            <w:r w:rsidDel="00000000" w:rsidR="00000000" w:rsidRPr="00000000">
              <w:rPr>
                <w:rtl w:val="0"/>
              </w:rPr>
            </w:r>
          </w:p>
        </w:tc>
        <w:tc>
          <w:tcPr/>
          <w:p w:rsidR="00000000" w:rsidDel="00000000" w:rsidP="00000000" w:rsidRDefault="00000000" w:rsidRPr="00000000" w14:paraId="00000030">
            <w:pPr>
              <w:rPr>
                <w:sz w:val="21"/>
                <w:szCs w:val="21"/>
              </w:rPr>
            </w:pPr>
            <w:r w:rsidDel="00000000" w:rsidR="00000000" w:rsidRPr="00000000">
              <w:rPr>
                <w:rtl w:val="0"/>
              </w:rPr>
            </w:r>
          </w:p>
        </w:tc>
        <w:tc>
          <w:tcPr/>
          <w:p w:rsidR="00000000" w:rsidDel="00000000" w:rsidP="00000000" w:rsidRDefault="00000000" w:rsidRPr="00000000" w14:paraId="00000031">
            <w:pPr>
              <w:rPr>
                <w:sz w:val="21"/>
                <w:szCs w:val="21"/>
              </w:rPr>
            </w:pPr>
            <w:r w:rsidDel="00000000" w:rsidR="00000000" w:rsidRPr="00000000">
              <w:rPr>
                <w:rtl w:val="0"/>
              </w:rPr>
            </w:r>
          </w:p>
        </w:tc>
      </w:tr>
    </w:tbl>
    <w:p w:rsidR="00000000" w:rsidDel="00000000" w:rsidP="00000000" w:rsidRDefault="00000000" w:rsidRPr="00000000" w14:paraId="00000032">
      <w:pPr>
        <w:rPr>
          <w:b w:val="1"/>
          <w:sz w:val="36"/>
          <w:szCs w:val="36"/>
        </w:rPr>
      </w:pPr>
      <w:r w:rsidDel="00000000" w:rsidR="00000000" w:rsidRPr="00000000">
        <w:rPr>
          <w:rtl w:val="0"/>
        </w:rPr>
      </w:r>
    </w:p>
    <w:p w:rsidR="00000000" w:rsidDel="00000000" w:rsidP="00000000" w:rsidRDefault="00000000" w:rsidRPr="00000000" w14:paraId="00000033">
      <w:pP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rPr/>
      </w:pPr>
      <w:bookmarkStart w:colFirst="0" w:colLast="0" w:name="_heading=h.lnxbz9" w:id="1"/>
      <w:bookmarkEnd w:id="1"/>
      <w:r w:rsidDel="00000000" w:rsidR="00000000" w:rsidRPr="00000000">
        <w:rPr>
          <w:rtl w:val="0"/>
        </w:rPr>
        <w:t xml:space="preserve">Оглавление</w:t>
      </w:r>
    </w:p>
    <w:p w:rsidR="00000000" w:rsidDel="00000000" w:rsidP="00000000" w:rsidRDefault="00000000" w:rsidRPr="00000000" w14:paraId="00000035">
      <w:pPr>
        <w:keepNext w:val="1"/>
        <w:keepLines w:val="1"/>
        <w:pBdr>
          <w:top w:space="0" w:sz="0" w:val="nil"/>
          <w:left w:space="0" w:sz="0" w:val="nil"/>
          <w:bottom w:space="0" w:sz="0" w:val="nil"/>
          <w:right w:space="0" w:sz="0" w:val="nil"/>
          <w:between w:space="0" w:sz="0" w:val="nil"/>
        </w:pBdr>
        <w:spacing w:before="480" w:line="276" w:lineRule="auto"/>
        <w:rPr>
          <w:rFonts w:ascii="Calibri" w:cs="Calibri" w:eastAsia="Calibri" w:hAnsi="Calibri"/>
          <w:b w:val="1"/>
          <w:color w:val="2f5496"/>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6in1rg">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Описание жизненного цикла ПО ТестОпс.</w:t>
              <w:tab/>
              <w:t xml:space="preserve">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Оглавление</w:t>
              <w:tab/>
              <w:t xml:space="preserve">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Введение</w:t>
              <w:tab/>
              <w:t xml:space="preserve">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Жизненный цикл ПО ТестОпс</w:t>
              <w:tab/>
              <w:t xml:space="preserve">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Жизненный цикл</w:t>
              <w:tab/>
              <w:t xml:space="preserve">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Информация о совершенствовании ПО</w:t>
              <w:tab/>
              <w:t xml:space="preserve">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Устранение неисправностей в ходе эксплуатации ПО ТестОпс</w:t>
              <w:tab/>
              <w:t xml:space="preserve">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Типовой регламент технической поддержки</w:t>
              <w:tab/>
              <w:t xml:space="preserve">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Условия предоставления услуг технической поддержки</w:t>
              <w:tab/>
              <w:t xml:space="preserve">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Каналы доставки запросов в техническую поддержку</w:t>
              <w:tab/>
              <w:t xml:space="preserve">8</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Выполнение запросов на техническую поддержку</w:t>
              <w:tab/>
              <w:t xml:space="preserve">8</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Порядок выполнения работ по оказанию технической поддержки</w:t>
              <w:tab/>
              <w:t xml:space="preserve">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Закрытие запросов в техническую поддержку</w:t>
              <w:tab/>
              <w:t xml:space="preserve">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Персонал для поддержания жизненного цикла, сотрудники и компетенции правообладателя</w:t>
              <w:tab/>
              <w:t xml:space="preserve">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Контактная информация производителя</w:t>
              <w:tab/>
              <w:t xml:space="preserve">10</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Контактная информация службы технической поддержки</w:t>
              <w:tab/>
              <w:t xml:space="preserve">10</w:t>
            </w:r>
          </w:hyperlink>
          <w:r w:rsidDel="00000000" w:rsidR="00000000" w:rsidRPr="00000000">
            <w:rPr>
              <w:rtl w:val="0"/>
            </w:rPr>
          </w:r>
        </w:p>
        <w:p w:rsidR="00000000" w:rsidDel="00000000" w:rsidP="00000000" w:rsidRDefault="00000000" w:rsidRPr="00000000" w14:paraId="00000046">
          <w:pPr>
            <w:tabs>
              <w:tab w:val="right" w:pos="9025"/>
            </w:tabs>
            <w:spacing w:after="80" w:before="20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pStyle w:val="Heading2"/>
        <w:rPr/>
      </w:pPr>
      <w:r w:rsidDel="00000000" w:rsidR="00000000" w:rsidRPr="00000000">
        <w:rPr>
          <w:rtl w:val="0"/>
        </w:rPr>
      </w:r>
    </w:p>
    <w:p w:rsidR="00000000" w:rsidDel="00000000" w:rsidP="00000000" w:rsidRDefault="00000000" w:rsidRPr="00000000" w14:paraId="00000048">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pPr>
      <w:bookmarkStart w:colFirst="0" w:colLast="0" w:name="_heading=h.35nkun2" w:id="2"/>
      <w:bookmarkEnd w:id="2"/>
      <w:r w:rsidDel="00000000" w:rsidR="00000000" w:rsidRPr="00000000">
        <w:rPr>
          <w:rtl w:val="0"/>
        </w:rPr>
        <w:t xml:space="preserve">Введение</w:t>
      </w:r>
    </w:p>
    <w:p w:rsidR="00000000" w:rsidDel="00000000" w:rsidP="00000000" w:rsidRDefault="00000000" w:rsidRPr="00000000" w14:paraId="0000004A">
      <w:pPr>
        <w:rPr>
          <w:rFonts w:ascii="Arial" w:cs="Arial" w:eastAsia="Arial" w:hAnsi="Arial"/>
        </w:rPr>
      </w:pPr>
      <w:r w:rsidDel="00000000" w:rsidR="00000000" w:rsidRPr="00000000">
        <w:rPr>
          <w:rtl w:val="0"/>
        </w:rPr>
        <w:t xml:space="preserve">Настоящее руководство описывает процессы, обеспечивающие поддержание жизненного цикла ПО «ТестОпс», включая регламент технической поддержки</w:t>
      </w:r>
      <w:r w:rsidDel="00000000" w:rsidR="00000000" w:rsidRPr="00000000">
        <w:rPr>
          <w:rFonts w:ascii="Arial" w:cs="Arial" w:eastAsia="Arial" w:hAnsi="Arial"/>
          <w:rtl w:val="0"/>
        </w:rPr>
        <w:t xml:space="preserv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1ksv4uv" w:id="3"/>
      <w:bookmarkEnd w:id="3"/>
      <w:r w:rsidDel="00000000" w:rsidR="00000000" w:rsidRPr="00000000">
        <w:rPr>
          <w:rtl w:val="0"/>
        </w:rPr>
        <w:t xml:space="preserve">Жизненный цикл ПО ТестОпс</w:t>
      </w:r>
    </w:p>
    <w:p w:rsidR="00000000" w:rsidDel="00000000" w:rsidP="00000000" w:rsidRDefault="00000000" w:rsidRPr="00000000" w14:paraId="0000004E">
      <w:pPr>
        <w:rPr/>
      </w:pPr>
      <w:r w:rsidDel="00000000" w:rsidR="00000000" w:rsidRPr="00000000">
        <w:rPr>
          <w:rtl w:val="0"/>
        </w:rPr>
        <w:t xml:space="preserve">ПО «ТестОпс» может быть поставлена заказчику как </w:t>
      </w:r>
      <w:r w:rsidDel="00000000" w:rsidR="00000000" w:rsidRPr="00000000">
        <w:rPr>
          <w:b w:val="1"/>
          <w:rtl w:val="0"/>
        </w:rPr>
        <w:t xml:space="preserve">серверное решение</w:t>
      </w:r>
      <w:r w:rsidDel="00000000" w:rsidR="00000000" w:rsidRPr="00000000">
        <w:rPr>
          <w:rtl w:val="0"/>
        </w:rPr>
        <w:t xml:space="preserve"> - предоставляется инструкция по установке ПО и доступ к дистрибутиву для установки ПО «ТестОпс» на серверах заказчика.</w:t>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0">
      <w:pPr>
        <w:pStyle w:val="Heading2"/>
        <w:rPr/>
      </w:pPr>
      <w:bookmarkStart w:colFirst="0" w:colLast="0" w:name="_heading=h.44sinio" w:id="4"/>
      <w:bookmarkEnd w:id="4"/>
      <w:r w:rsidDel="00000000" w:rsidR="00000000" w:rsidRPr="00000000">
        <w:rPr>
          <w:rtl w:val="0"/>
        </w:rPr>
        <w:t xml:space="preserve">Жизненный цикл</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rPr>
          <w:rFonts w:ascii="Arial" w:cs="Arial" w:eastAsia="Arial" w:hAnsi="Arial"/>
          <w:color w:val="343a40"/>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rPr>
          <w:rFonts w:ascii="Courier New" w:cs="Courier New" w:eastAsia="Courier New" w:hAnsi="Courier New"/>
          <w:color w:val="343a40"/>
          <w:sz w:val="22"/>
          <w:szCs w:val="22"/>
        </w:rPr>
      </w:pPr>
      <w:bookmarkStart w:colFirst="0" w:colLast="0" w:name="_heading=h.2jxsxqh" w:id="5"/>
      <w:bookmarkEnd w:id="5"/>
      <w:r w:rsidDel="00000000" w:rsidR="00000000" w:rsidRPr="00000000">
        <w:rPr>
          <w:color w:val="343a40"/>
          <w:rtl w:val="0"/>
        </w:rPr>
        <w:t xml:space="preserve">Идентификация версий ПО «ТестОпс» производится в соответствии с принятой в ООО “Инструменты Тестирования” классификация версий программного обеспечения:</w:t>
      </w:r>
      <w:r w:rsidDel="00000000" w:rsidR="00000000" w:rsidRPr="00000000">
        <w:rPr>
          <w:rFonts w:ascii="Arial" w:cs="Arial" w:eastAsia="Arial" w:hAnsi="Arial"/>
          <w:color w:val="343a40"/>
          <w:sz w:val="22"/>
          <w:szCs w:val="22"/>
          <w:rtl w:val="0"/>
        </w:rPr>
        <w:t xml:space="preserve"> </w:t>
      </w:r>
      <w:r w:rsidDel="00000000" w:rsidR="00000000" w:rsidRPr="00000000">
        <w:rPr>
          <w:rFonts w:ascii="Courier New" w:cs="Courier New" w:eastAsia="Courier New" w:hAnsi="Courier New"/>
          <w:color w:val="343a40"/>
          <w:sz w:val="22"/>
          <w:szCs w:val="22"/>
          <w:rtl w:val="0"/>
        </w:rPr>
        <w:t xml:space="preserve">RRR.JJJ.MMM</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rPr>
          <w:rFonts w:ascii="Courier New" w:cs="Courier New" w:eastAsia="Courier New" w:hAnsi="Courier New"/>
          <w:color w:val="343a40"/>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ffffff" w:val="clear"/>
        <w:rPr>
          <w:rFonts w:ascii="Courier New" w:cs="Courier New" w:eastAsia="Courier New" w:hAnsi="Courier New"/>
          <w:color w:val="343a40"/>
          <w:sz w:val="20"/>
          <w:szCs w:val="20"/>
        </w:rPr>
      </w:pPr>
      <w:r w:rsidDel="00000000" w:rsidR="00000000" w:rsidRPr="00000000">
        <w:rPr>
          <w:rtl w:val="0"/>
        </w:rPr>
      </w:r>
    </w:p>
    <w:tbl>
      <w:tblPr>
        <w:tblStyle w:val="Table3"/>
        <w:tblW w:w="902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
        <w:gridCol w:w="3009"/>
        <w:gridCol w:w="3009"/>
        <w:tblGridChange w:id="0">
          <w:tblGrid>
            <w:gridCol w:w="3008"/>
            <w:gridCol w:w="3009"/>
            <w:gridCol w:w="300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ourier New" w:cs="Courier New" w:eastAsia="Courier New" w:hAnsi="Courier New"/>
                <w:b w:val="1"/>
                <w:color w:val="343a40"/>
                <w:sz w:val="22"/>
                <w:szCs w:val="22"/>
              </w:rPr>
            </w:pPr>
            <w:r w:rsidDel="00000000" w:rsidR="00000000" w:rsidRPr="00000000">
              <w:rPr>
                <w:rFonts w:ascii="Courier New" w:cs="Courier New" w:eastAsia="Courier New" w:hAnsi="Courier New"/>
                <w:b w:val="1"/>
                <w:color w:val="343a40"/>
                <w:sz w:val="22"/>
                <w:szCs w:val="22"/>
                <w:rtl w:val="0"/>
              </w:rPr>
              <w:t xml:space="preserve">RRR</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Courier New" w:cs="Courier New" w:eastAsia="Courier New" w:hAnsi="Courier New"/>
                <w:b w:val="1"/>
                <w:color w:val="343a40"/>
                <w:sz w:val="22"/>
                <w:szCs w:val="22"/>
              </w:rPr>
            </w:pPr>
            <w:r w:rsidDel="00000000" w:rsidR="00000000" w:rsidRPr="00000000">
              <w:rPr>
                <w:rFonts w:ascii="Courier New" w:cs="Courier New" w:eastAsia="Courier New" w:hAnsi="Courier New"/>
                <w:b w:val="1"/>
                <w:color w:val="343a40"/>
                <w:sz w:val="22"/>
                <w:szCs w:val="22"/>
                <w:rtl w:val="0"/>
              </w:rPr>
              <w:t xml:space="preserve">JJJ</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Courier New" w:cs="Courier New" w:eastAsia="Courier New" w:hAnsi="Courier New"/>
                <w:b w:val="1"/>
                <w:color w:val="343a40"/>
                <w:sz w:val="22"/>
                <w:szCs w:val="22"/>
              </w:rPr>
            </w:pPr>
            <w:r w:rsidDel="00000000" w:rsidR="00000000" w:rsidRPr="00000000">
              <w:rPr>
                <w:rFonts w:ascii="Courier New" w:cs="Courier New" w:eastAsia="Courier New" w:hAnsi="Courier New"/>
                <w:b w:val="1"/>
                <w:color w:val="343a40"/>
                <w:sz w:val="22"/>
                <w:szCs w:val="22"/>
                <w:rtl w:val="0"/>
              </w:rPr>
              <w:t xml:space="preserve">MMM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rPr>
                <w:color w:val="343a40"/>
                <w:sz w:val="20"/>
                <w:szCs w:val="20"/>
              </w:rPr>
            </w:pPr>
            <w:r w:rsidDel="00000000" w:rsidR="00000000" w:rsidRPr="00000000">
              <w:rPr>
                <w:rtl w:val="0"/>
              </w:rPr>
              <w:t xml:space="preserve">Версия ПО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rPr>
                <w:color w:val="343a40"/>
                <w:sz w:val="20"/>
                <w:szCs w:val="20"/>
              </w:rPr>
            </w:pPr>
            <w:r w:rsidDel="00000000" w:rsidR="00000000" w:rsidRPr="00000000">
              <w:rPr>
                <w:rtl w:val="0"/>
              </w:rPr>
              <w:t xml:space="preserve">Номер релиза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rPr>
                <w:color w:val="343a40"/>
                <w:sz w:val="20"/>
                <w:szCs w:val="20"/>
              </w:rPr>
            </w:pPr>
            <w:r w:rsidDel="00000000" w:rsidR="00000000" w:rsidRPr="00000000">
              <w:rPr>
                <w:rtl w:val="0"/>
              </w:rPr>
              <w:t xml:space="preserve">Номер промежуточного релиза</w:t>
            </w:r>
            <w:r w:rsidDel="00000000" w:rsidR="00000000" w:rsidRPr="00000000">
              <w:rPr>
                <w:rtl w:val="0"/>
              </w:rPr>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hd w:fill="ffffff" w:val="clear"/>
        <w:rPr>
          <w:rFonts w:ascii="Courier New" w:cs="Courier New" w:eastAsia="Courier New" w:hAnsi="Courier New"/>
          <w:color w:val="343a40"/>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Новый идентификатор промежуточного релиза MMM присваивается ПО в случае исправления ошибок ПО и незначительных изменениях, не требующих дополнительной конфигурации и вмешательства администратора системы. При этом </w:t>
      </w:r>
      <w:r w:rsidDel="00000000" w:rsidR="00000000" w:rsidRPr="00000000">
        <w:rPr>
          <w:rFonts w:ascii="Courier New" w:cs="Courier New" w:eastAsia="Courier New" w:hAnsi="Courier New"/>
          <w:color w:val="343a40"/>
          <w:rtl w:val="0"/>
        </w:rPr>
        <w:t xml:space="preserve">JJJ</w:t>
      </w:r>
      <w:r w:rsidDel="00000000" w:rsidR="00000000" w:rsidRPr="00000000">
        <w:rPr>
          <w:rFonts w:ascii="Arial" w:cs="Arial" w:eastAsia="Arial" w:hAnsi="Arial"/>
          <w:color w:val="343a40"/>
          <w:rtl w:val="0"/>
        </w:rPr>
        <w:t xml:space="preserve"> и </w:t>
      </w:r>
      <w:r w:rsidDel="00000000" w:rsidR="00000000" w:rsidRPr="00000000">
        <w:rPr>
          <w:rFonts w:ascii="Courier New" w:cs="Courier New" w:eastAsia="Courier New" w:hAnsi="Courier New"/>
          <w:color w:val="343a40"/>
          <w:rtl w:val="0"/>
        </w:rPr>
        <w:t xml:space="preserve">RRR</w:t>
      </w:r>
      <w:r w:rsidDel="00000000" w:rsidR="00000000" w:rsidRPr="00000000">
        <w:rPr>
          <w:color w:val="343a40"/>
          <w:rtl w:val="0"/>
        </w:rPr>
        <w:t xml:space="preserve"> остаются неизменными.</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color w:val="343a40"/>
          <w:rtl w:val="0"/>
        </w:rPr>
        <w:t xml:space="preserve">Новый идентификатор релиза </w:t>
      </w:r>
      <w:r w:rsidDel="00000000" w:rsidR="00000000" w:rsidRPr="00000000">
        <w:rPr>
          <w:rFonts w:ascii="Courier New" w:cs="Courier New" w:eastAsia="Courier New" w:hAnsi="Courier New"/>
          <w:color w:val="343a40"/>
          <w:rtl w:val="0"/>
        </w:rPr>
        <w:t xml:space="preserve">JJJ</w:t>
      </w:r>
      <w:r w:rsidDel="00000000" w:rsidR="00000000" w:rsidRPr="00000000">
        <w:rPr>
          <w:rFonts w:ascii="Arial" w:cs="Arial" w:eastAsia="Arial" w:hAnsi="Arial"/>
          <w:color w:val="343a40"/>
          <w:rtl w:val="0"/>
        </w:rPr>
        <w:t xml:space="preserve"> </w:t>
      </w:r>
      <w:r w:rsidDel="00000000" w:rsidR="00000000" w:rsidRPr="00000000">
        <w:rPr>
          <w:color w:val="343a40"/>
          <w:rtl w:val="0"/>
        </w:rPr>
        <w:t xml:space="preserve">присваивается ПО в случае добавления нового функционала или улучшении уже имеющегося. При этом</w:t>
      </w:r>
      <w:r w:rsidDel="00000000" w:rsidR="00000000" w:rsidRPr="00000000">
        <w:rPr>
          <w:rFonts w:ascii="Arial" w:cs="Arial" w:eastAsia="Arial" w:hAnsi="Arial"/>
          <w:color w:val="343a40"/>
          <w:rtl w:val="0"/>
        </w:rPr>
        <w:t xml:space="preserve"> </w:t>
      </w:r>
      <w:r w:rsidDel="00000000" w:rsidR="00000000" w:rsidRPr="00000000">
        <w:rPr>
          <w:rFonts w:ascii="Courier New" w:cs="Courier New" w:eastAsia="Courier New" w:hAnsi="Courier New"/>
          <w:color w:val="343a40"/>
          <w:rtl w:val="0"/>
        </w:rPr>
        <w:t xml:space="preserve">JJJ</w:t>
      </w:r>
      <w:r w:rsidDel="00000000" w:rsidR="00000000" w:rsidRPr="00000000">
        <w:rPr>
          <w:rFonts w:ascii="Arial" w:cs="Arial" w:eastAsia="Arial" w:hAnsi="Arial"/>
          <w:color w:val="343a40"/>
          <w:rtl w:val="0"/>
        </w:rPr>
        <w:t xml:space="preserve"> </w:t>
      </w:r>
      <w:r w:rsidDel="00000000" w:rsidR="00000000" w:rsidRPr="00000000">
        <w:rPr>
          <w:color w:val="343a40"/>
          <w:rtl w:val="0"/>
        </w:rPr>
        <w:t xml:space="preserve">обнуляется, а </w:t>
      </w:r>
      <w:r w:rsidDel="00000000" w:rsidR="00000000" w:rsidRPr="00000000">
        <w:rPr>
          <w:rFonts w:ascii="Courier New" w:cs="Courier New" w:eastAsia="Courier New" w:hAnsi="Courier New"/>
          <w:color w:val="343a40"/>
          <w:rtl w:val="0"/>
        </w:rPr>
        <w:t xml:space="preserve">RRR</w:t>
      </w:r>
      <w:r w:rsidDel="00000000" w:rsidR="00000000" w:rsidRPr="00000000">
        <w:rPr>
          <w:color w:val="343a40"/>
          <w:rtl w:val="0"/>
        </w:rPr>
        <w:t xml:space="preserve"> остаётся неизменным</w:t>
      </w:r>
      <w:r w:rsidDel="00000000" w:rsidR="00000000" w:rsidRPr="00000000">
        <w:rPr>
          <w:rFonts w:ascii="Arial" w:cs="Arial" w:eastAsia="Arial" w:hAnsi="Arial"/>
          <w:color w:val="343a40"/>
          <w:rtl w:val="0"/>
        </w:rPr>
        <w:t xml:space="preserve">.</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Новый идентификатор версии</w:t>
      </w:r>
      <w:r w:rsidDel="00000000" w:rsidR="00000000" w:rsidRPr="00000000">
        <w:rPr>
          <w:rFonts w:ascii="Arial" w:cs="Arial" w:eastAsia="Arial" w:hAnsi="Arial"/>
          <w:color w:val="343a40"/>
          <w:rtl w:val="0"/>
        </w:rPr>
        <w:t xml:space="preserve"> </w:t>
      </w:r>
      <w:r w:rsidDel="00000000" w:rsidR="00000000" w:rsidRPr="00000000">
        <w:rPr>
          <w:rFonts w:ascii="Courier New" w:cs="Courier New" w:eastAsia="Courier New" w:hAnsi="Courier New"/>
          <w:color w:val="343a40"/>
          <w:rtl w:val="0"/>
        </w:rPr>
        <w:t xml:space="preserve">RRR</w:t>
      </w:r>
      <w:r w:rsidDel="00000000" w:rsidR="00000000" w:rsidRPr="00000000">
        <w:rPr>
          <w:color w:val="343a40"/>
          <w:rtl w:val="0"/>
        </w:rPr>
        <w:t xml:space="preserve"> присваивается ПО при изменениях в архитектуре решения. При этом</w:t>
      </w:r>
      <w:r w:rsidDel="00000000" w:rsidR="00000000" w:rsidRPr="00000000">
        <w:rPr>
          <w:rFonts w:ascii="Arial" w:cs="Arial" w:eastAsia="Arial" w:hAnsi="Arial"/>
          <w:color w:val="343a40"/>
          <w:rtl w:val="0"/>
        </w:rPr>
        <w:t xml:space="preserve"> </w:t>
      </w:r>
      <w:r w:rsidDel="00000000" w:rsidR="00000000" w:rsidRPr="00000000">
        <w:rPr>
          <w:rFonts w:ascii="Courier New" w:cs="Courier New" w:eastAsia="Courier New" w:hAnsi="Courier New"/>
          <w:color w:val="343a40"/>
          <w:rtl w:val="0"/>
        </w:rPr>
        <w:t xml:space="preserve">JJJ</w:t>
      </w:r>
      <w:r w:rsidDel="00000000" w:rsidR="00000000" w:rsidRPr="00000000">
        <w:rPr>
          <w:rFonts w:ascii="Arial" w:cs="Arial" w:eastAsia="Arial" w:hAnsi="Arial"/>
          <w:color w:val="343a40"/>
          <w:rtl w:val="0"/>
        </w:rPr>
        <w:t xml:space="preserve"> и </w:t>
      </w:r>
      <w:r w:rsidDel="00000000" w:rsidR="00000000" w:rsidRPr="00000000">
        <w:rPr>
          <w:rFonts w:ascii="Courier New" w:cs="Courier New" w:eastAsia="Courier New" w:hAnsi="Courier New"/>
          <w:color w:val="343a40"/>
          <w:rtl w:val="0"/>
        </w:rPr>
        <w:t xml:space="preserve">RRR</w:t>
      </w:r>
      <w:r w:rsidDel="00000000" w:rsidR="00000000" w:rsidRPr="00000000">
        <w:rPr>
          <w:rFonts w:ascii="Arial" w:cs="Arial" w:eastAsia="Arial" w:hAnsi="Arial"/>
          <w:color w:val="343a40"/>
          <w:rtl w:val="0"/>
        </w:rPr>
        <w:t xml:space="preserve"> </w:t>
      </w:r>
      <w:r w:rsidDel="00000000" w:rsidR="00000000" w:rsidRPr="00000000">
        <w:rPr>
          <w:color w:val="343a40"/>
          <w:rtl w:val="0"/>
        </w:rPr>
        <w:t xml:space="preserve">обнуляются.</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Жизненный цикл ПО «ТестОпс» выглядит следующим образом:</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Fonts w:ascii="Arial" w:cs="Arial" w:eastAsia="Arial" w:hAnsi="Arial"/>
          <w:color w:val="343a40"/>
        </w:rPr>
        <w:drawing>
          <wp:inline distB="0" distT="0" distL="0" distR="0">
            <wp:extent cx="5731510" cy="1899285"/>
            <wp:effectExtent b="0" l="0" r="0" t="0"/>
            <wp:docPr descr="lifecycle" id="15" name="image1.png"/>
            <a:graphic>
              <a:graphicData uri="http://schemas.openxmlformats.org/drawingml/2006/picture">
                <pic:pic>
                  <pic:nvPicPr>
                    <pic:cNvPr descr="lifecycle" id="0" name="image1.png"/>
                    <pic:cNvPicPr preferRelativeResize="0"/>
                  </pic:nvPicPr>
                  <pic:blipFill>
                    <a:blip r:embed="rId7"/>
                    <a:srcRect b="0" l="0" r="0" t="0"/>
                    <a:stretch>
                      <a:fillRect/>
                    </a:stretch>
                  </pic:blipFill>
                  <pic:spPr>
                    <a:xfrm>
                      <a:off x="0" y="0"/>
                      <a:ext cx="5731510" cy="189928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Весь дополнительный функционал ПО ТестОпс доступен всем пользователям ПО при условии наличия у последних оплаченной лицензии.</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Процесс обновления экземпляра программного обеспечения представляет собой установку нового бинарного образа ПО на сервере пользователя</w:t>
      </w:r>
    </w:p>
    <w:p w:rsidR="00000000" w:rsidDel="00000000" w:rsidP="00000000" w:rsidRDefault="00000000" w:rsidRPr="00000000" w14:paraId="00000066">
      <w:pPr>
        <w:rPr>
          <w:rFonts w:ascii="Arial" w:cs="Arial" w:eastAsia="Arial" w:hAnsi="Arial"/>
          <w:b w:val="1"/>
          <w:color w:val="343a40"/>
        </w:rPr>
      </w:pPr>
      <w:r w:rsidDel="00000000" w:rsidR="00000000" w:rsidRPr="00000000">
        <w:rPr>
          <w:rtl w:val="0"/>
        </w:rPr>
      </w:r>
    </w:p>
    <w:p w:rsidR="00000000" w:rsidDel="00000000" w:rsidP="00000000" w:rsidRDefault="00000000" w:rsidRPr="00000000" w14:paraId="00000067">
      <w:pPr>
        <w:rPr>
          <w:rFonts w:ascii="Arial" w:cs="Arial" w:eastAsia="Arial" w:hAnsi="Arial"/>
          <w:b w:val="1"/>
          <w:color w:val="343a40"/>
        </w:rPr>
      </w:pPr>
      <w:r w:rsidDel="00000000" w:rsidR="00000000" w:rsidRPr="00000000">
        <w:rPr>
          <w:rtl w:val="0"/>
        </w:rPr>
      </w:r>
    </w:p>
    <w:p w:rsidR="00000000" w:rsidDel="00000000" w:rsidP="00000000" w:rsidRDefault="00000000" w:rsidRPr="00000000" w14:paraId="00000068">
      <w:pPr>
        <w:pStyle w:val="Heading1"/>
        <w:rPr/>
      </w:pPr>
      <w:bookmarkStart w:colFirst="0" w:colLast="0" w:name="_heading=h.z337ya" w:id="6"/>
      <w:bookmarkEnd w:id="6"/>
      <w:r w:rsidDel="00000000" w:rsidR="00000000" w:rsidRPr="00000000">
        <w:rPr>
          <w:rtl w:val="0"/>
        </w:rPr>
        <w:t xml:space="preserve">Информация о совершенствовании ПО</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При потребности в вертикальном масштабировании производится корректировка аппаратных ресурсов (дисковые квоты, число процессорных ядер, объем оперативной памяти), выделяемых для работы одному экземпляру программного обеспечения, обслуживающему прикладные http-сессии. Эти работы, как правило, проводятся с полной или частичной остановкой сервиса.</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rPr>
          <w:color w:val="343a4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При потребности в горизонтальном масштабировании к уже работающему программно-аппаратному комплексу добавляются новые экземпляры программного обеспечения (инстансы, плечи кластера), как правило, идентичные ранее развернутым. Эти работы могут проводиться без остановки сервиса за счет динамического изменения конфигурации оборудования, предназначенного для балансировки http-сессий.</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ffffff" w:val="clear"/>
        <w:rPr>
          <w:color w:val="343a4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Процесс обновления экземпляра программного обеспечения представляет собой замену исполняемого файла приложения и/или его конфигурационных файлов и, как правило, связан с полной остановкой и последующим перезапуском приложения. При этом остановки сервиса для операторов или потребителей API-вызовов может не произойти за счет использования элементов горизонтального масштабирования и кластерной конфигурации.</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С выпуском новой версии программного продукта производитель сопровождает ее следующими документами:</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w:t>
        <w:tab/>
        <w:t xml:space="preserve">Документ с описанием истории изменений ПО, в котором отражены изменения компонентов ПО</w:t>
      </w:r>
      <w:r w:rsidDel="00000000" w:rsidR="00000000" w:rsidRPr="00000000">
        <w:rPr>
          <w:color w:val="343a40"/>
          <w:rtl w:val="0"/>
        </w:rPr>
        <w:t xml:space="preserve"> «ТестОпс»</w:t>
      </w:r>
      <w:r w:rsidDel="00000000" w:rsidR="00000000" w:rsidRPr="00000000">
        <w:rPr>
          <w:color w:val="343a40"/>
          <w:rtl w:val="0"/>
        </w:rPr>
        <w:t xml:space="preserve">.</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w:t>
        <w:tab/>
        <w:t xml:space="preserve">Обновленные руководства пользователя и администратора.</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ffffff" w:val="clear"/>
        <w:rPr>
          <w:color w:val="343a4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Функционал Системы постоянно расширяется, в том числе посредством использования поддерживаемой им модульности. Целью расширения функционала является в том числе соответствие Системы требованиям к безопасности, производительности, поддержки актуальных версий СУБД и других компонент, пожелания пользователей по расширению функционала.</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ffffff" w:val="clear"/>
        <w:rPr>
          <w:color w:val="343a4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Расширение функционала включается в усовершенствованную версию ПО </w:t>
      </w:r>
      <w:r w:rsidDel="00000000" w:rsidR="00000000" w:rsidRPr="00000000">
        <w:rPr>
          <w:color w:val="343a40"/>
          <w:rtl w:val="0"/>
        </w:rPr>
        <w:t xml:space="preserve">«ТестОпс» и доставляется пользователям путем обновления версии ПО системным администратором.</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rPr>
          <w:color w:val="343a4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Также, данная Система может являться составной частью, в том числе модулем, сервисом и т.д. другой, по крайней мере, одной, системы (в том числе платформы, сервиса и т.д.), объединяющей (связывающей и т.д.) такие модули, причем данный модуль также может являться как клиентской частью (в том числе клиентским модулем), так и серверной частью (в том числе серверным модулем) такой объединяющей системы или являться дополнением или расширением такой объединяющей системы. Так, например, данная Система может расширять функционал другой системы, сервиса, модуля, платформы, т.е. является масштабируемой самостоятельно и одновременно интегрируемой в другую систему, сохраняя необходимую пользователям гибкость и не теряя в своей функциональности.</w:t>
      </w:r>
      <w:r w:rsidDel="00000000" w:rsidR="00000000" w:rsidRPr="00000000">
        <w:rPr>
          <w:rtl w:val="0"/>
        </w:rPr>
      </w:r>
    </w:p>
    <w:p w:rsidR="00000000" w:rsidDel="00000000" w:rsidP="00000000" w:rsidRDefault="00000000" w:rsidRPr="00000000" w14:paraId="00000077">
      <w:pPr>
        <w:rPr>
          <w:rFonts w:ascii="Arial" w:cs="Arial" w:eastAsia="Arial" w:hAnsi="Arial"/>
          <w:b w:val="1"/>
          <w:color w:val="343a40"/>
        </w:rPr>
      </w:pPr>
      <w:r w:rsidDel="00000000" w:rsidR="00000000" w:rsidRPr="00000000">
        <w:rPr>
          <w:rtl w:val="0"/>
        </w:rPr>
      </w:r>
    </w:p>
    <w:p w:rsidR="00000000" w:rsidDel="00000000" w:rsidP="00000000" w:rsidRDefault="00000000" w:rsidRPr="00000000" w14:paraId="00000078">
      <w:pPr>
        <w:rPr>
          <w:rFonts w:ascii="Arial" w:cs="Arial" w:eastAsia="Arial" w:hAnsi="Arial"/>
          <w:b w:val="1"/>
          <w:color w:val="343a40"/>
        </w:rPr>
      </w:pPr>
      <w:r w:rsidDel="00000000" w:rsidR="00000000" w:rsidRPr="00000000">
        <w:rPr>
          <w:rtl w:val="0"/>
        </w:rPr>
      </w:r>
    </w:p>
    <w:p w:rsidR="00000000" w:rsidDel="00000000" w:rsidP="00000000" w:rsidRDefault="00000000" w:rsidRPr="00000000" w14:paraId="00000079">
      <w:pPr>
        <w:pStyle w:val="Heading1"/>
        <w:rPr/>
      </w:pPr>
      <w:bookmarkStart w:colFirst="0" w:colLast="0" w:name="_heading=h.3j2qqm3" w:id="7"/>
      <w:bookmarkEnd w:id="7"/>
      <w:r w:rsidDel="00000000" w:rsidR="00000000" w:rsidRPr="00000000">
        <w:rPr>
          <w:rtl w:val="0"/>
        </w:rPr>
        <w:t xml:space="preserve">Устранение неисправностей в ходе эксплуатации ПО ТестОпс</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Планирование технической поддержки ПО обеспечивает работоспособность процедур, позволяющих реализовывать и документировать:</w:t>
      </w:r>
    </w:p>
    <w:p w:rsidR="00000000" w:rsidDel="00000000" w:rsidP="00000000" w:rsidRDefault="00000000" w:rsidRPr="00000000" w14:paraId="0000007B">
      <w:pPr>
        <w:numPr>
          <w:ilvl w:val="0"/>
          <w:numId w:val="4"/>
        </w:numPr>
        <w:shd w:fill="ffffff" w:val="clear"/>
        <w:spacing w:before="280" w:lineRule="auto"/>
        <w:ind w:left="720" w:hanging="360"/>
        <w:rPr>
          <w:color w:val="343a40"/>
        </w:rPr>
      </w:pPr>
      <w:r w:rsidDel="00000000" w:rsidR="00000000" w:rsidRPr="00000000">
        <w:rPr>
          <w:color w:val="343a40"/>
          <w:rtl w:val="0"/>
        </w:rPr>
        <w:t xml:space="preserve">процесс выявления проблем ПО, их анализ с точки зрения управления рисками, принятие решений о необходимости изменений;</w:t>
      </w:r>
    </w:p>
    <w:p w:rsidR="00000000" w:rsidDel="00000000" w:rsidP="00000000" w:rsidRDefault="00000000" w:rsidRPr="00000000" w14:paraId="0000007C">
      <w:pPr>
        <w:numPr>
          <w:ilvl w:val="0"/>
          <w:numId w:val="4"/>
        </w:numPr>
        <w:shd w:fill="ffffff" w:val="clear"/>
        <w:ind w:left="720" w:hanging="360"/>
        <w:rPr>
          <w:color w:val="343a40"/>
        </w:rPr>
      </w:pPr>
      <w:r w:rsidDel="00000000" w:rsidR="00000000" w:rsidRPr="00000000">
        <w:rPr>
          <w:color w:val="343a40"/>
          <w:rtl w:val="0"/>
        </w:rPr>
        <w:t xml:space="preserve">процесс управления конфигурацией ПО для обеспечения возможности изменений обслуживаемого ПО и прослеживаемости этих изменений;</w:t>
      </w:r>
    </w:p>
    <w:p w:rsidR="00000000" w:rsidDel="00000000" w:rsidP="00000000" w:rsidRDefault="00000000" w:rsidRPr="00000000" w14:paraId="0000007D">
      <w:pPr>
        <w:numPr>
          <w:ilvl w:val="0"/>
          <w:numId w:val="4"/>
        </w:numPr>
        <w:shd w:fill="ffffff" w:val="clear"/>
        <w:spacing w:after="280" w:lineRule="auto"/>
        <w:ind w:left="720" w:hanging="360"/>
        <w:rPr>
          <w:color w:val="343a40"/>
        </w:rPr>
      </w:pPr>
      <w:r w:rsidDel="00000000" w:rsidR="00000000" w:rsidRPr="00000000">
        <w:rPr>
          <w:color w:val="343a40"/>
          <w:rtl w:val="0"/>
        </w:rPr>
        <w:t xml:space="preserve">процедуры прослеживаемости использования, оценки состояния, необходимости модификации ПО.</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Для организации и документирования обратной связи по анализу и решению проблем ПО, выявленных в ходе производства, тестирования и эксплуатации ПО, используются специальные инструментальные программные средства (системы отслеживания ошибок). Информация о выявленных замечаниях оформляется в виде задач на разработку.</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rPr>
          <w:color w:val="343a4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Неисправности, выявленные в ходе эксплуатации ПО, могут быть исправлены Правообладателем ПО двумя способами:</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 Массовое автоматическое обновление компонентов ПО;</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 Единичная работа специалиста службы технической поддержки по запросу пользователя.</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В случае возникновения неисправностей в ПО, либо необходимости в её доработке, Заказчик направляет Разработчику запрос. Запрос должен содержать тему запроса, суть (описание) и по мере возможности снимок экрана со сбоем (если имеется сбой).</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Запросы могут быть следующего вида:</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 наличие Инцидента – произошедший сбой в системе у одного Пользователя со стороны Заказчика;</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 наличие Проблемы – сбой, повлекший за собой остановку работы/потерю работоспособности Программы;</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 запрос на обслуживание – запрос на предоставление информации;</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 запрос на развитие – запрос на проведение доработок ПО.</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8A">
      <w:pPr>
        <w:pStyle w:val="Heading2"/>
        <w:rPr/>
      </w:pPr>
      <w:bookmarkStart w:colFirst="0" w:colLast="0" w:name="_heading=h.1y810tw" w:id="8"/>
      <w:bookmarkEnd w:id="8"/>
      <w:r w:rsidDel="00000000" w:rsidR="00000000" w:rsidRPr="00000000">
        <w:rPr>
          <w:rtl w:val="0"/>
        </w:rPr>
        <w:t xml:space="preserve">Типовой регламент технической поддержки</w:t>
      </w:r>
    </w:p>
    <w:p w:rsidR="00000000" w:rsidDel="00000000" w:rsidP="00000000" w:rsidRDefault="00000000" w:rsidRPr="00000000" w14:paraId="0000008B">
      <w:pPr>
        <w:pStyle w:val="Heading3"/>
        <w:rPr/>
      </w:pPr>
      <w:bookmarkStart w:colFirst="0" w:colLast="0" w:name="_heading=h.4i7ojhp" w:id="9"/>
      <w:bookmarkEnd w:id="9"/>
      <w:r w:rsidDel="00000000" w:rsidR="00000000" w:rsidRPr="00000000">
        <w:rPr>
          <w:rtl w:val="0"/>
        </w:rPr>
        <w:t xml:space="preserve">Условия предоставления услуг технической поддержки</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В приоритетном режиме рассматриваются запросы о проблемах, связанных с безопасностью, защищенностью и производительностью ПО.</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8E">
      <w:pPr>
        <w:pStyle w:val="Heading3"/>
        <w:rPr/>
      </w:pPr>
      <w:bookmarkStart w:colFirst="0" w:colLast="0" w:name="_heading=h.2xcytpi" w:id="10"/>
      <w:bookmarkEnd w:id="10"/>
      <w:r w:rsidDel="00000000" w:rsidR="00000000" w:rsidRPr="00000000">
        <w:rPr>
          <w:rtl w:val="0"/>
        </w:rPr>
        <w:t xml:space="preserve">Каналы доставки запросов в техническую поддержку</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Информация о недостатках в продукции предприятия своевременно обрабатывается и рассматривается в соответствии с действующими нормативными требованиями.</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Информация о недостатках поступает как с внешней стороны (от потребителя, партнера, дистрибьютора, уполномоченного представителя, послепродажное наблюдение, опубликованная литература и пр.), так и от сотрудников предприятия.</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Прием и регистрация информации производится в путем направления электронного письма от пользователя ПО.</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93">
      <w:pPr>
        <w:pStyle w:val="Heading3"/>
        <w:rPr/>
      </w:pPr>
      <w:bookmarkStart w:colFirst="0" w:colLast="0" w:name="_heading=h.1ci93xb" w:id="11"/>
      <w:bookmarkEnd w:id="11"/>
      <w:r w:rsidDel="00000000" w:rsidR="00000000" w:rsidRPr="00000000">
        <w:rPr>
          <w:rtl w:val="0"/>
        </w:rPr>
        <w:t xml:space="preserve">Выполнение запросов на техническую поддержку</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При выявлении проблем ПО указывается:</w:t>
      </w:r>
    </w:p>
    <w:p w:rsidR="00000000" w:rsidDel="00000000" w:rsidP="00000000" w:rsidRDefault="00000000" w:rsidRPr="00000000" w14:paraId="00000095">
      <w:pPr>
        <w:numPr>
          <w:ilvl w:val="0"/>
          <w:numId w:val="6"/>
        </w:numPr>
        <w:shd w:fill="ffffff" w:val="clear"/>
        <w:spacing w:before="280" w:lineRule="auto"/>
        <w:ind w:left="720" w:hanging="360"/>
        <w:rPr>
          <w:color w:val="343a40"/>
        </w:rPr>
      </w:pPr>
      <w:r w:rsidDel="00000000" w:rsidR="00000000" w:rsidRPr="00000000">
        <w:rPr>
          <w:color w:val="343a40"/>
          <w:rtl w:val="0"/>
        </w:rPr>
        <w:t xml:space="preserve">на какой стадии (разработка, производство, эксплуатация) выявлена проблема и ее тип;</w:t>
      </w:r>
    </w:p>
    <w:p w:rsidR="00000000" w:rsidDel="00000000" w:rsidP="00000000" w:rsidRDefault="00000000" w:rsidRPr="00000000" w14:paraId="00000096">
      <w:pPr>
        <w:numPr>
          <w:ilvl w:val="0"/>
          <w:numId w:val="6"/>
        </w:numPr>
        <w:shd w:fill="ffffff" w:val="clear"/>
        <w:ind w:left="720" w:hanging="360"/>
        <w:rPr>
          <w:color w:val="343a40"/>
        </w:rPr>
      </w:pPr>
      <w:r w:rsidDel="00000000" w:rsidR="00000000" w:rsidRPr="00000000">
        <w:rPr>
          <w:color w:val="343a40"/>
          <w:rtl w:val="0"/>
        </w:rPr>
        <w:t xml:space="preserve">какое возможное количество изделий, различных моделей изделий затрагивает проблема;</w:t>
      </w:r>
    </w:p>
    <w:p w:rsidR="00000000" w:rsidDel="00000000" w:rsidP="00000000" w:rsidRDefault="00000000" w:rsidRPr="00000000" w14:paraId="00000097">
      <w:pPr>
        <w:numPr>
          <w:ilvl w:val="0"/>
          <w:numId w:val="6"/>
        </w:numPr>
        <w:shd w:fill="ffffff" w:val="clear"/>
        <w:spacing w:after="280" w:lineRule="auto"/>
        <w:ind w:left="720" w:hanging="360"/>
        <w:rPr>
          <w:color w:val="343a40"/>
        </w:rPr>
      </w:pPr>
      <w:r w:rsidDel="00000000" w:rsidR="00000000" w:rsidRPr="00000000">
        <w:rPr>
          <w:color w:val="343a40"/>
          <w:rtl w:val="0"/>
        </w:rPr>
        <w:t xml:space="preserve">влияет ли выявленная проблема на функциональность и безопасность изделия.</w:t>
      </w:r>
    </w:p>
    <w:p w:rsidR="00000000" w:rsidDel="00000000" w:rsidP="00000000" w:rsidRDefault="00000000" w:rsidRPr="00000000" w14:paraId="00000098">
      <w:pPr>
        <w:pStyle w:val="Heading3"/>
        <w:rPr/>
      </w:pPr>
      <w:bookmarkStart w:colFirst="0" w:colLast="0" w:name="_heading=h.3whwml4" w:id="12"/>
      <w:bookmarkEnd w:id="12"/>
      <w:r w:rsidDel="00000000" w:rsidR="00000000" w:rsidRPr="00000000">
        <w:rPr>
          <w:rtl w:val="0"/>
        </w:rPr>
        <w:t xml:space="preserve">Порядок выполнения работ по оказанию технической поддержки</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На основании данных акта анализа проводится исследование проблемы, в ходе которого определяются:</w:t>
      </w:r>
    </w:p>
    <w:p w:rsidR="00000000" w:rsidDel="00000000" w:rsidP="00000000" w:rsidRDefault="00000000" w:rsidRPr="00000000" w14:paraId="0000009A">
      <w:pPr>
        <w:numPr>
          <w:ilvl w:val="0"/>
          <w:numId w:val="2"/>
        </w:numPr>
        <w:shd w:fill="ffffff" w:val="clear"/>
        <w:spacing w:before="280" w:lineRule="auto"/>
        <w:ind w:left="720" w:hanging="360"/>
        <w:rPr>
          <w:color w:val="343a40"/>
        </w:rPr>
      </w:pPr>
      <w:r w:rsidDel="00000000" w:rsidR="00000000" w:rsidRPr="00000000">
        <w:rPr>
          <w:color w:val="343a40"/>
          <w:rtl w:val="0"/>
        </w:rPr>
        <w:t xml:space="preserve">причины возникновения проблемы;</w:t>
      </w:r>
    </w:p>
    <w:p w:rsidR="00000000" w:rsidDel="00000000" w:rsidP="00000000" w:rsidRDefault="00000000" w:rsidRPr="00000000" w14:paraId="0000009B">
      <w:pPr>
        <w:numPr>
          <w:ilvl w:val="0"/>
          <w:numId w:val="2"/>
        </w:numPr>
        <w:shd w:fill="ffffff" w:val="clear"/>
        <w:spacing w:after="280" w:lineRule="auto"/>
        <w:ind w:left="720" w:hanging="360"/>
        <w:rPr>
          <w:color w:val="343a40"/>
        </w:rPr>
      </w:pPr>
      <w:r w:rsidDel="00000000" w:rsidR="00000000" w:rsidRPr="00000000">
        <w:rPr>
          <w:color w:val="343a40"/>
          <w:rtl w:val="0"/>
        </w:rPr>
        <w:t xml:space="preserve">влияние проблемы на безопасность ПО.</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Описание проблемы и результаты её исследования оформляются в виде задачи на исправление ошибки. В задаче указывается необходимость внесения изменений, либо отсутствие необходимости в изменениях с обоснованием причин того или другого. При выявлении проблемы ПО уведомляются соответствующие стороны (потребитель, внутренние клиенты), а также сообщается о степени влияния проблемы на безопасность изделия и о серьезности устранения проблемы в изделии у потребителя (либо на внутренних стадиях изготовления изделия).</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9E">
      <w:pPr>
        <w:pStyle w:val="Heading3"/>
        <w:rPr/>
      </w:pPr>
      <w:bookmarkStart w:colFirst="0" w:colLast="0" w:name="_heading=h.2bn6wsx" w:id="13"/>
      <w:bookmarkEnd w:id="13"/>
      <w:r w:rsidDel="00000000" w:rsidR="00000000" w:rsidRPr="00000000">
        <w:rPr>
          <w:rtl w:val="0"/>
        </w:rPr>
        <w:t xml:space="preserve">Закрытие запросов в техническую поддержку</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При решении проблем ПО определяется:</w:t>
      </w:r>
    </w:p>
    <w:p w:rsidR="00000000" w:rsidDel="00000000" w:rsidP="00000000" w:rsidRDefault="00000000" w:rsidRPr="00000000" w14:paraId="000000A0">
      <w:pPr>
        <w:numPr>
          <w:ilvl w:val="0"/>
          <w:numId w:val="5"/>
        </w:numPr>
        <w:shd w:fill="ffffff" w:val="clear"/>
        <w:spacing w:before="280" w:lineRule="auto"/>
        <w:ind w:left="720" w:hanging="360"/>
        <w:rPr>
          <w:color w:val="343a40"/>
        </w:rPr>
      </w:pPr>
      <w:r w:rsidDel="00000000" w:rsidR="00000000" w:rsidRPr="00000000">
        <w:rPr>
          <w:color w:val="343a40"/>
          <w:rtl w:val="0"/>
        </w:rPr>
        <w:t xml:space="preserve">была ли проблема решена;</w:t>
      </w:r>
    </w:p>
    <w:p w:rsidR="00000000" w:rsidDel="00000000" w:rsidP="00000000" w:rsidRDefault="00000000" w:rsidRPr="00000000" w14:paraId="000000A1">
      <w:pPr>
        <w:numPr>
          <w:ilvl w:val="0"/>
          <w:numId w:val="5"/>
        </w:numPr>
        <w:shd w:fill="ffffff" w:val="clear"/>
        <w:ind w:left="720" w:hanging="360"/>
        <w:rPr>
          <w:color w:val="343a40"/>
        </w:rPr>
      </w:pPr>
      <w:r w:rsidDel="00000000" w:rsidR="00000000" w:rsidRPr="00000000">
        <w:rPr>
          <w:color w:val="343a40"/>
          <w:rtl w:val="0"/>
        </w:rPr>
        <w:t xml:space="preserve">изменились ли неблагоприятные тенденции после решения проблемы;</w:t>
      </w:r>
    </w:p>
    <w:p w:rsidR="00000000" w:rsidDel="00000000" w:rsidP="00000000" w:rsidRDefault="00000000" w:rsidRPr="00000000" w14:paraId="000000A2">
      <w:pPr>
        <w:numPr>
          <w:ilvl w:val="0"/>
          <w:numId w:val="5"/>
        </w:numPr>
        <w:shd w:fill="ffffff" w:val="clear"/>
        <w:ind w:left="720" w:hanging="360"/>
        <w:rPr>
          <w:color w:val="343a40"/>
        </w:rPr>
      </w:pPr>
      <w:r w:rsidDel="00000000" w:rsidR="00000000" w:rsidRPr="00000000">
        <w:rPr>
          <w:color w:val="343a40"/>
          <w:rtl w:val="0"/>
        </w:rPr>
        <w:t xml:space="preserve">были ли решены соответствующие задачи о необходимости изменений в ПО;</w:t>
      </w:r>
    </w:p>
    <w:p w:rsidR="00000000" w:rsidDel="00000000" w:rsidP="00000000" w:rsidRDefault="00000000" w:rsidRPr="00000000" w14:paraId="000000A3">
      <w:pPr>
        <w:numPr>
          <w:ilvl w:val="0"/>
          <w:numId w:val="5"/>
        </w:numPr>
        <w:shd w:fill="ffffff" w:val="clear"/>
        <w:spacing w:after="280" w:lineRule="auto"/>
        <w:ind w:left="720" w:hanging="360"/>
        <w:rPr>
          <w:color w:val="343a40"/>
        </w:rPr>
      </w:pPr>
      <w:r w:rsidDel="00000000" w:rsidR="00000000" w:rsidRPr="00000000">
        <w:rPr>
          <w:color w:val="343a40"/>
          <w:rtl w:val="0"/>
        </w:rPr>
        <w:t xml:space="preserve">не появилось ли новых проблем после изменений.</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ffffff" w:val="clear"/>
        <w:rPr>
          <w:color w:val="343a40"/>
        </w:rPr>
      </w:pPr>
      <w:r w:rsidDel="00000000" w:rsidR="00000000" w:rsidRPr="00000000">
        <w:rPr>
          <w:color w:val="343a40"/>
          <w:rtl w:val="0"/>
        </w:rPr>
        <w:t xml:space="preserve">В ходе проведения и по окончании испытаний в протокол включаются:</w:t>
      </w:r>
    </w:p>
    <w:p w:rsidR="00000000" w:rsidDel="00000000" w:rsidP="00000000" w:rsidRDefault="00000000" w:rsidRPr="00000000" w14:paraId="000000A5">
      <w:pPr>
        <w:numPr>
          <w:ilvl w:val="0"/>
          <w:numId w:val="1"/>
        </w:numPr>
        <w:shd w:fill="ffffff" w:val="clear"/>
        <w:spacing w:before="280" w:lineRule="auto"/>
        <w:ind w:left="720" w:hanging="360"/>
        <w:rPr>
          <w:color w:val="343a40"/>
        </w:rPr>
      </w:pPr>
      <w:r w:rsidDel="00000000" w:rsidR="00000000" w:rsidRPr="00000000">
        <w:rPr>
          <w:color w:val="343a40"/>
          <w:rtl w:val="0"/>
        </w:rPr>
        <w:t xml:space="preserve">результаты испытаний и обнаруженные аномалии ПО;</w:t>
      </w:r>
    </w:p>
    <w:p w:rsidR="00000000" w:rsidDel="00000000" w:rsidP="00000000" w:rsidRDefault="00000000" w:rsidRPr="00000000" w14:paraId="000000A6">
      <w:pPr>
        <w:numPr>
          <w:ilvl w:val="0"/>
          <w:numId w:val="1"/>
        </w:numPr>
        <w:shd w:fill="ffffff" w:val="clear"/>
        <w:ind w:left="720" w:hanging="360"/>
        <w:rPr>
          <w:color w:val="343a40"/>
        </w:rPr>
      </w:pPr>
      <w:r w:rsidDel="00000000" w:rsidR="00000000" w:rsidRPr="00000000">
        <w:rPr>
          <w:color w:val="343a40"/>
          <w:rtl w:val="0"/>
        </w:rPr>
        <w:t xml:space="preserve">версии и конфигурации испытанных аппаратного и программного обеспечения;</w:t>
      </w:r>
    </w:p>
    <w:p w:rsidR="00000000" w:rsidDel="00000000" w:rsidP="00000000" w:rsidRDefault="00000000" w:rsidRPr="00000000" w14:paraId="000000A7">
      <w:pPr>
        <w:numPr>
          <w:ilvl w:val="0"/>
          <w:numId w:val="1"/>
        </w:numPr>
        <w:shd w:fill="ffffff" w:val="clear"/>
        <w:ind w:left="720" w:hanging="360"/>
        <w:rPr>
          <w:color w:val="343a40"/>
        </w:rPr>
      </w:pPr>
      <w:r w:rsidDel="00000000" w:rsidR="00000000" w:rsidRPr="00000000">
        <w:rPr>
          <w:color w:val="343a40"/>
          <w:rtl w:val="0"/>
        </w:rPr>
        <w:t xml:space="preserve">используемые средства испытаний;</w:t>
      </w:r>
    </w:p>
    <w:p w:rsidR="00000000" w:rsidDel="00000000" w:rsidP="00000000" w:rsidRDefault="00000000" w:rsidRPr="00000000" w14:paraId="000000A8">
      <w:pPr>
        <w:numPr>
          <w:ilvl w:val="0"/>
          <w:numId w:val="1"/>
        </w:numPr>
        <w:shd w:fill="ffffff" w:val="clear"/>
        <w:spacing w:after="280" w:lineRule="auto"/>
        <w:ind w:left="720" w:hanging="360"/>
        <w:rPr>
          <w:color w:val="343a40"/>
        </w:rPr>
      </w:pPr>
      <w:r w:rsidDel="00000000" w:rsidR="00000000" w:rsidRPr="00000000">
        <w:rPr>
          <w:color w:val="343a40"/>
          <w:rtl w:val="0"/>
        </w:rPr>
        <w:t xml:space="preserve">дата испытаний и идентификация самого испытателя.</w:t>
      </w:r>
    </w:p>
    <w:p w:rsidR="00000000" w:rsidDel="00000000" w:rsidP="00000000" w:rsidRDefault="00000000" w:rsidRPr="00000000" w14:paraId="000000A9">
      <w:pPr>
        <w:shd w:fill="ffffff" w:val="clear"/>
        <w:spacing w:after="280" w:lineRule="auto"/>
        <w:rPr>
          <w:color w:val="343a40"/>
        </w:rPr>
      </w:pPr>
      <w:r w:rsidDel="00000000" w:rsidR="00000000" w:rsidRPr="00000000">
        <w:rPr>
          <w:color w:val="343a40"/>
          <w:rtl w:val="0"/>
        </w:rPr>
        <w:t xml:space="preserve">При внесении изменений в программный код ПО планируется выпуск новой версии ПО с внесенными исправлениями</w:t>
      </w:r>
    </w:p>
    <w:p w:rsidR="00000000" w:rsidDel="00000000" w:rsidP="00000000" w:rsidRDefault="00000000" w:rsidRPr="00000000" w14:paraId="000000AA">
      <w:pPr>
        <w:numPr>
          <w:ilvl w:val="0"/>
          <w:numId w:val="3"/>
        </w:numPr>
        <w:shd w:fill="ffffff" w:val="clear"/>
        <w:ind w:left="720" w:hanging="360"/>
        <w:rPr>
          <w:color w:val="343a40"/>
        </w:rPr>
      </w:pPr>
      <w:r w:rsidDel="00000000" w:rsidR="00000000" w:rsidRPr="00000000">
        <w:rPr>
          <w:color w:val="343a40"/>
          <w:rtl w:val="0"/>
        </w:rPr>
        <w:t xml:space="preserve">В случае исправления критической проблемы новый релиз доступен пользователям в течении 3 часов</w:t>
      </w:r>
    </w:p>
    <w:p w:rsidR="00000000" w:rsidDel="00000000" w:rsidP="00000000" w:rsidRDefault="00000000" w:rsidRPr="00000000" w14:paraId="000000AB">
      <w:pPr>
        <w:numPr>
          <w:ilvl w:val="0"/>
          <w:numId w:val="3"/>
        </w:numPr>
        <w:shd w:fill="ffffff" w:val="clear"/>
        <w:ind w:left="720" w:hanging="360"/>
        <w:rPr>
          <w:color w:val="343a40"/>
        </w:rPr>
      </w:pPr>
      <w:r w:rsidDel="00000000" w:rsidR="00000000" w:rsidRPr="00000000">
        <w:rPr>
          <w:color w:val="343a40"/>
          <w:rtl w:val="0"/>
        </w:rPr>
        <w:t xml:space="preserve">При исправлении проблемы средней сложности, изменения доступны пользователям в промежуточном релизе (2-3 рабочих дня)</w:t>
      </w:r>
    </w:p>
    <w:p w:rsidR="00000000" w:rsidDel="00000000" w:rsidP="00000000" w:rsidRDefault="00000000" w:rsidRPr="00000000" w14:paraId="000000AC">
      <w:pPr>
        <w:numPr>
          <w:ilvl w:val="0"/>
          <w:numId w:val="3"/>
        </w:numPr>
        <w:shd w:fill="ffffff" w:val="clear"/>
        <w:spacing w:after="280" w:lineRule="auto"/>
        <w:ind w:left="720" w:hanging="360"/>
        <w:rPr>
          <w:color w:val="343a40"/>
        </w:rPr>
      </w:pPr>
      <w:r w:rsidDel="00000000" w:rsidR="00000000" w:rsidRPr="00000000">
        <w:rPr>
          <w:color w:val="343a40"/>
          <w:rtl w:val="0"/>
        </w:rPr>
        <w:t xml:space="preserve">При исправлении некритичных проблем, изменения доступны в следующем релизе ПО (2-3 недели)</w:t>
      </w:r>
    </w:p>
    <w:p w:rsidR="00000000" w:rsidDel="00000000" w:rsidP="00000000" w:rsidRDefault="00000000" w:rsidRPr="00000000" w14:paraId="000000AD">
      <w:pPr>
        <w:pStyle w:val="Heading3"/>
        <w:rPr/>
      </w:pPr>
      <w:bookmarkStart w:colFirst="0" w:colLast="0" w:name="_heading=h.qsh70q" w:id="14"/>
      <w:bookmarkEnd w:id="14"/>
      <w:r w:rsidDel="00000000" w:rsidR="00000000" w:rsidRPr="00000000">
        <w:rPr>
          <w:rtl w:val="0"/>
        </w:rPr>
        <w:t xml:space="preserve">Персонал для поддержания жизненного цикла, сотрудники и компетенции правообладателя</w:t>
      </w:r>
    </w:p>
    <w:p w:rsidR="00000000" w:rsidDel="00000000" w:rsidP="00000000" w:rsidRDefault="00000000" w:rsidRPr="00000000" w14:paraId="000000AE">
      <w:pPr>
        <w:rPr>
          <w:b w:val="1"/>
          <w:sz w:val="27"/>
          <w:szCs w:val="27"/>
        </w:rPr>
      </w:pPr>
      <w:r w:rsidDel="00000000" w:rsidR="00000000" w:rsidRPr="00000000">
        <w:rPr>
          <w:rtl w:val="0"/>
        </w:rPr>
      </w:r>
    </w:p>
    <w:p w:rsidR="00000000" w:rsidDel="00000000" w:rsidP="00000000" w:rsidRDefault="00000000" w:rsidRPr="00000000" w14:paraId="000000AF">
      <w:pPr>
        <w:rPr>
          <w:b w:val="1"/>
          <w:sz w:val="27"/>
          <w:szCs w:val="27"/>
        </w:rPr>
      </w:pPr>
      <w:r w:rsidDel="00000000" w:rsidR="00000000" w:rsidRPr="00000000">
        <w:rPr>
          <w:rtl w:val="0"/>
        </w:rPr>
      </w:r>
    </w:p>
    <w:tbl>
      <w:tblPr>
        <w:tblStyle w:val="Table4"/>
        <w:tblW w:w="902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2850"/>
        <w:gridCol w:w="3390"/>
        <w:gridCol w:w="2291"/>
        <w:tblGridChange w:id="0">
          <w:tblGrid>
            <w:gridCol w:w="495"/>
            <w:gridCol w:w="2850"/>
            <w:gridCol w:w="3390"/>
            <w:gridCol w:w="2291"/>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Направление</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Компитенции</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Количество сотрудников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b w:val="1"/>
                <w:sz w:val="27"/>
                <w:szCs w:val="27"/>
              </w:rPr>
            </w:pPr>
            <w:r w:rsidDel="00000000" w:rsidR="00000000" w:rsidRPr="00000000">
              <w:rPr>
                <w:b w:val="1"/>
                <w:sz w:val="27"/>
                <w:szCs w:val="27"/>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Разработка Back-End</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Java, PostgresQL, SpringBoot, Kubernetes</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b w:val="1"/>
                <w:sz w:val="27"/>
                <w:szCs w:val="27"/>
              </w:rPr>
            </w:pPr>
            <w:r w:rsidDel="00000000" w:rsidR="00000000" w:rsidRPr="00000000">
              <w:rPr>
                <w:b w:val="1"/>
                <w:sz w:val="27"/>
                <w:szCs w:val="27"/>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Разработка Front-End</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JavaScript, TypeScript, React</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b w:val="1"/>
                <w:sz w:val="27"/>
                <w:szCs w:val="27"/>
              </w:rPr>
            </w:pPr>
            <w:r w:rsidDel="00000000" w:rsidR="00000000" w:rsidRPr="00000000">
              <w:rPr>
                <w:b w:val="1"/>
                <w:sz w:val="27"/>
                <w:szCs w:val="27"/>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Разработка интеграционных решений </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Java, Python, JavaScript, Ruby, PHP </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b w:val="1"/>
                <w:sz w:val="27"/>
                <w:szCs w:val="27"/>
              </w:rPr>
            </w:pPr>
            <w:r w:rsidDel="00000000" w:rsidR="00000000" w:rsidRPr="00000000">
              <w:rPr>
                <w:b w:val="1"/>
                <w:sz w:val="27"/>
                <w:szCs w:val="27"/>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Тестирование ПО</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Методология тестирования ПО, автоматизация тестирования ПО</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b w:val="1"/>
                <w:sz w:val="27"/>
                <w:szCs w:val="27"/>
              </w:rPr>
            </w:pPr>
            <w:r w:rsidDel="00000000" w:rsidR="00000000" w:rsidRPr="00000000">
              <w:rPr>
                <w:b w:val="1"/>
                <w:sz w:val="27"/>
                <w:szCs w:val="27"/>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Техническая поддержка</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Docker, Kubernetes,  принципы эксплуатации серверного ПО</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4</w:t>
            </w:r>
          </w:p>
        </w:tc>
      </w:tr>
    </w:tbl>
    <w:p w:rsidR="00000000" w:rsidDel="00000000" w:rsidP="00000000" w:rsidRDefault="00000000" w:rsidRPr="00000000" w14:paraId="000000C8">
      <w:pPr>
        <w:rPr>
          <w:b w:val="1"/>
          <w:sz w:val="27"/>
          <w:szCs w:val="27"/>
        </w:rPr>
      </w:pPr>
      <w:r w:rsidDel="00000000" w:rsidR="00000000" w:rsidRPr="00000000">
        <w:rPr>
          <w:rtl w:val="0"/>
        </w:rPr>
      </w:r>
    </w:p>
    <w:p w:rsidR="00000000" w:rsidDel="00000000" w:rsidP="00000000" w:rsidRDefault="00000000" w:rsidRPr="00000000" w14:paraId="000000C9">
      <w:pPr>
        <w:rPr>
          <w:b w:val="1"/>
          <w:sz w:val="27"/>
          <w:szCs w:val="27"/>
        </w:rPr>
      </w:pPr>
      <w:r w:rsidDel="00000000" w:rsidR="00000000" w:rsidRPr="00000000">
        <w:rPr>
          <w:b w:val="1"/>
          <w:sz w:val="27"/>
          <w:szCs w:val="27"/>
          <w:rtl w:val="0"/>
        </w:rPr>
        <w:t xml:space="preserve">Указанные в таблице выше специалисты являются штатными сотрудниками Правообладателя - </w:t>
      </w:r>
      <w:r w:rsidDel="00000000" w:rsidR="00000000" w:rsidRPr="00000000">
        <w:rPr>
          <w:b w:val="1"/>
          <w:color w:val="343a40"/>
          <w:rtl w:val="0"/>
        </w:rPr>
        <w:t xml:space="preserve">ООО “Инструменты Тестирования”</w:t>
      </w:r>
      <w:r w:rsidDel="00000000" w:rsidR="00000000" w:rsidRPr="00000000">
        <w:rPr>
          <w:b w:val="1"/>
          <w:sz w:val="27"/>
          <w:szCs w:val="27"/>
          <w:rtl w:val="0"/>
        </w:rPr>
        <w:t xml:space="preserve">.</w:t>
      </w:r>
    </w:p>
    <w:p w:rsidR="00000000" w:rsidDel="00000000" w:rsidP="00000000" w:rsidRDefault="00000000" w:rsidRPr="00000000" w14:paraId="000000CA">
      <w:pPr>
        <w:rPr>
          <w:b w:val="1"/>
          <w:sz w:val="27"/>
          <w:szCs w:val="27"/>
        </w:rPr>
      </w:pPr>
      <w:r w:rsidDel="00000000" w:rsidR="00000000" w:rsidRPr="00000000">
        <w:rPr>
          <w:rtl w:val="0"/>
        </w:rPr>
      </w:r>
    </w:p>
    <w:p w:rsidR="00000000" w:rsidDel="00000000" w:rsidP="00000000" w:rsidRDefault="00000000" w:rsidRPr="00000000" w14:paraId="000000CB">
      <w:pPr>
        <w:pStyle w:val="Heading1"/>
        <w:rPr/>
      </w:pPr>
      <w:bookmarkStart w:colFirst="0" w:colLast="0" w:name="_heading=h.3as4poj" w:id="15"/>
      <w:bookmarkEnd w:id="15"/>
      <w:r w:rsidDel="00000000" w:rsidR="00000000" w:rsidRPr="00000000">
        <w:rPr>
          <w:rtl w:val="0"/>
        </w:rPr>
        <w:t xml:space="preserve">Контактная информация производителя</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ffffff" w:val="clear"/>
        <w:rPr>
          <w:color w:val="343a40"/>
        </w:rPr>
      </w:pPr>
      <w:r w:rsidDel="00000000" w:rsidR="00000000" w:rsidRPr="00000000">
        <w:rPr>
          <w:b w:val="1"/>
          <w:color w:val="343a40"/>
          <w:rtl w:val="0"/>
        </w:rPr>
        <w:t xml:space="preserve">Правообладатель:</w:t>
      </w:r>
      <w:r w:rsidDel="00000000" w:rsidR="00000000" w:rsidRPr="00000000">
        <w:rPr>
          <w:color w:val="343a40"/>
          <w:rtl w:val="0"/>
        </w:rPr>
        <w:t xml:space="preserve"> ООО «Инструменты тестирования» </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ffffff" w:val="clear"/>
        <w:rPr>
          <w:color w:val="343a40"/>
        </w:rPr>
      </w:pPr>
      <w:r w:rsidDel="00000000" w:rsidR="00000000" w:rsidRPr="00000000">
        <w:rPr>
          <w:b w:val="1"/>
          <w:color w:val="343a40"/>
          <w:rtl w:val="0"/>
        </w:rPr>
        <w:t xml:space="preserve">Юридиеский адрес</w:t>
      </w:r>
      <w:r w:rsidDel="00000000" w:rsidR="00000000" w:rsidRPr="00000000">
        <w:rPr>
          <w:color w:val="343a40"/>
          <w:rtl w:val="0"/>
        </w:rPr>
        <w:t xml:space="preserve">: 195027 Санкт-Петербург, Свердловская набережная 44Ю, БЦ Зима.</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ffffff" w:val="clear"/>
        <w:rPr>
          <w:color w:val="343a40"/>
        </w:rPr>
      </w:pPr>
      <w:r w:rsidDel="00000000" w:rsidR="00000000" w:rsidRPr="00000000">
        <w:rPr>
          <w:b w:val="1"/>
          <w:color w:val="343a40"/>
          <w:rtl w:val="0"/>
        </w:rPr>
        <w:t xml:space="preserve">ОГРН</w:t>
      </w:r>
      <w:r w:rsidDel="00000000" w:rsidR="00000000" w:rsidRPr="00000000">
        <w:rPr>
          <w:color w:val="343a40"/>
          <w:rtl w:val="0"/>
        </w:rPr>
        <w:t xml:space="preserve">: </w:t>
      </w:r>
      <w:r w:rsidDel="00000000" w:rsidR="00000000" w:rsidRPr="00000000">
        <w:rPr>
          <w:sz w:val="28"/>
          <w:szCs w:val="28"/>
          <w:rtl w:val="0"/>
        </w:rPr>
        <w:t xml:space="preserve">1187847339041</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ffffff" w:val="clear"/>
        <w:rPr>
          <w:color w:val="343a40"/>
        </w:rPr>
      </w:pPr>
      <w:r w:rsidDel="00000000" w:rsidR="00000000" w:rsidRPr="00000000">
        <w:rPr>
          <w:b w:val="1"/>
          <w:color w:val="343a40"/>
          <w:rtl w:val="0"/>
        </w:rPr>
        <w:t xml:space="preserve">ИНН</w:t>
      </w:r>
      <w:r w:rsidDel="00000000" w:rsidR="00000000" w:rsidRPr="00000000">
        <w:rPr>
          <w:color w:val="343a40"/>
          <w:rtl w:val="0"/>
        </w:rPr>
        <w:t xml:space="preserve">: </w:t>
      </w:r>
      <w:r w:rsidDel="00000000" w:rsidR="00000000" w:rsidRPr="00000000">
        <w:rPr>
          <w:sz w:val="28"/>
          <w:szCs w:val="28"/>
          <w:rtl w:val="0"/>
        </w:rPr>
        <w:t xml:space="preserve">7804631866</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D2">
      <w:pPr>
        <w:pStyle w:val="Heading1"/>
        <w:rPr/>
      </w:pPr>
      <w:bookmarkStart w:colFirst="0" w:colLast="0" w:name="_heading=h.1pxezwc" w:id="16"/>
      <w:bookmarkEnd w:id="16"/>
      <w:r w:rsidDel="00000000" w:rsidR="00000000" w:rsidRPr="00000000">
        <w:rPr>
          <w:rtl w:val="0"/>
        </w:rPr>
        <w:t xml:space="preserve">Контактная информация службы технической поддержки</w:t>
      </w:r>
    </w:p>
    <w:p w:rsidR="00000000" w:rsidDel="00000000" w:rsidP="00000000" w:rsidRDefault="00000000" w:rsidRPr="00000000" w14:paraId="000000D3">
      <w:pPr>
        <w:rPr/>
      </w:pPr>
      <w:r w:rsidDel="00000000" w:rsidR="00000000" w:rsidRPr="00000000">
        <w:rPr>
          <w:b w:val="1"/>
          <w:rtl w:val="0"/>
        </w:rPr>
        <w:t xml:space="preserve">Сайт</w:t>
      </w:r>
      <w:r w:rsidDel="00000000" w:rsidR="00000000" w:rsidRPr="00000000">
        <w:rPr>
          <w:rtl w:val="0"/>
        </w:rPr>
        <w:t xml:space="preserve">: </w:t>
      </w:r>
      <w:hyperlink r:id="rId8">
        <w:r w:rsidDel="00000000" w:rsidR="00000000" w:rsidRPr="00000000">
          <w:rPr>
            <w:color w:val="1155cc"/>
            <w:u w:val="single"/>
            <w:rtl w:val="0"/>
          </w:rPr>
          <w:t xml:space="preserve">https://qatools.ru</w:t>
        </w:r>
      </w:hyperlink>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b w:val="1"/>
          <w:rtl w:val="0"/>
        </w:rPr>
        <w:t xml:space="preserve">Электронная почта</w:t>
      </w:r>
      <w:r w:rsidDel="00000000" w:rsidR="00000000" w:rsidRPr="00000000">
        <w:rPr>
          <w:rtl w:val="0"/>
        </w:rPr>
        <w:t xml:space="preserve">: </w:t>
      </w:r>
      <w:hyperlink r:id="rId9">
        <w:r w:rsidDel="00000000" w:rsidR="00000000" w:rsidRPr="00000000">
          <w:rPr>
            <w:color w:val="0563c1"/>
            <w:u w:val="single"/>
            <w:rtl w:val="0"/>
          </w:rPr>
          <w:t xml:space="preserve">help@qatools.ru</w:t>
        </w:r>
      </w:hyperlink>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ffffff" w:val="clear"/>
        <w:rPr>
          <w:rFonts w:ascii="Arial" w:cs="Arial" w:eastAsia="Arial" w:hAnsi="Arial"/>
          <w:color w:val="343a40"/>
        </w:rPr>
      </w:pPr>
      <w:r w:rsidDel="00000000" w:rsidR="00000000" w:rsidRPr="00000000">
        <w:rPr>
          <w:rtl w:val="0"/>
        </w:rPr>
      </w:r>
    </w:p>
    <w:p w:rsidR="00000000" w:rsidDel="00000000" w:rsidP="00000000" w:rsidRDefault="00000000" w:rsidRPr="00000000" w14:paraId="000000D6">
      <w:pPr>
        <w:shd w:fill="ffffff" w:val="clear"/>
        <w:rPr>
          <w:color w:val="222222"/>
          <w:sz w:val="22"/>
          <w:szCs w:val="22"/>
        </w:rPr>
      </w:pPr>
      <w:r w:rsidDel="00000000" w:rsidR="00000000" w:rsidRPr="00000000">
        <w:rPr>
          <w:b w:val="1"/>
          <w:color w:val="222222"/>
          <w:sz w:val="22"/>
          <w:szCs w:val="22"/>
          <w:rtl w:val="0"/>
        </w:rPr>
        <w:t xml:space="preserve">Фактический адрес размещения инфраструктуры разработки</w:t>
      </w:r>
      <w:r w:rsidDel="00000000" w:rsidR="00000000" w:rsidRPr="00000000">
        <w:rPr>
          <w:color w:val="222222"/>
          <w:sz w:val="22"/>
          <w:szCs w:val="22"/>
          <w:rtl w:val="0"/>
        </w:rPr>
        <w:t xml:space="preserve">:</w:t>
      </w:r>
      <w:r w:rsidDel="00000000" w:rsidR="00000000" w:rsidRPr="00000000">
        <w:rPr>
          <w:color w:val="343a40"/>
          <w:rtl w:val="0"/>
        </w:rPr>
        <w:t xml:space="preserve">195027 Санкт-Петербург, Свердловская набережная 44Ю, БЦ Зима.</w:t>
      </w:r>
      <w:r w:rsidDel="00000000" w:rsidR="00000000" w:rsidRPr="00000000">
        <w:rPr>
          <w:rtl w:val="0"/>
        </w:rPr>
      </w:r>
    </w:p>
    <w:p w:rsidR="00000000" w:rsidDel="00000000" w:rsidP="00000000" w:rsidRDefault="00000000" w:rsidRPr="00000000" w14:paraId="000000D7">
      <w:pPr>
        <w:shd w:fill="ffffff" w:val="clear"/>
        <w:rPr>
          <w:color w:val="222222"/>
          <w:sz w:val="22"/>
          <w:szCs w:val="22"/>
        </w:rPr>
      </w:pPr>
      <w:r w:rsidDel="00000000" w:rsidR="00000000" w:rsidRPr="00000000">
        <w:rPr>
          <w:b w:val="1"/>
          <w:color w:val="222222"/>
          <w:sz w:val="22"/>
          <w:szCs w:val="22"/>
          <w:rtl w:val="0"/>
        </w:rPr>
        <w:t xml:space="preserve">Фактический адрес размещения разработчиков</w:t>
      </w:r>
      <w:r w:rsidDel="00000000" w:rsidR="00000000" w:rsidRPr="00000000">
        <w:rPr>
          <w:color w:val="222222"/>
          <w:sz w:val="22"/>
          <w:szCs w:val="22"/>
          <w:rtl w:val="0"/>
        </w:rPr>
        <w:t xml:space="preserve">: </w:t>
      </w:r>
      <w:r w:rsidDel="00000000" w:rsidR="00000000" w:rsidRPr="00000000">
        <w:rPr>
          <w:color w:val="343a40"/>
          <w:rtl w:val="0"/>
        </w:rPr>
        <w:t xml:space="preserve">195027 Санкт-Петербург, Свердловская набережная 44Ю, БЦ Зима.</w:t>
      </w:r>
      <w:r w:rsidDel="00000000" w:rsidR="00000000" w:rsidRPr="00000000">
        <w:rPr>
          <w:rtl w:val="0"/>
        </w:rPr>
      </w:r>
    </w:p>
    <w:p w:rsidR="00000000" w:rsidDel="00000000" w:rsidP="00000000" w:rsidRDefault="00000000" w:rsidRPr="00000000" w14:paraId="000000D8">
      <w:pPr>
        <w:shd w:fill="ffffff" w:val="clear"/>
        <w:rPr>
          <w:color w:val="222222"/>
          <w:sz w:val="22"/>
          <w:szCs w:val="22"/>
        </w:rPr>
      </w:pPr>
      <w:r w:rsidDel="00000000" w:rsidR="00000000" w:rsidRPr="00000000">
        <w:rPr>
          <w:b w:val="1"/>
          <w:color w:val="222222"/>
          <w:sz w:val="22"/>
          <w:szCs w:val="22"/>
          <w:rtl w:val="0"/>
        </w:rPr>
        <w:t xml:space="preserve">Фактический адрес размещения службы поддержки</w:t>
      </w:r>
      <w:r w:rsidDel="00000000" w:rsidR="00000000" w:rsidRPr="00000000">
        <w:rPr>
          <w:color w:val="222222"/>
          <w:sz w:val="22"/>
          <w:szCs w:val="22"/>
          <w:rtl w:val="0"/>
        </w:rPr>
        <w:t xml:space="preserve">: </w:t>
      </w:r>
      <w:r w:rsidDel="00000000" w:rsidR="00000000" w:rsidRPr="00000000">
        <w:rPr>
          <w:color w:val="343a40"/>
          <w:rtl w:val="0"/>
        </w:rPr>
        <w:t xml:space="preserve">195027 Санкт-Петербург, Свердловская набережная 44Ю, БЦ Зима.</w:t>
      </w:r>
      <w:r w:rsidDel="00000000" w:rsidR="00000000" w:rsidRPr="00000000">
        <w:rPr>
          <w:rtl w:val="0"/>
        </w:rPr>
      </w:r>
    </w:p>
    <w:p w:rsidR="00000000" w:rsidDel="00000000" w:rsidP="00000000" w:rsidRDefault="00000000" w:rsidRPr="00000000" w14:paraId="000000D9">
      <w:pPr>
        <w:shd w:fill="ffffff" w:val="clear"/>
        <w:rPr>
          <w:color w:val="222222"/>
          <w:sz w:val="26"/>
          <w:szCs w:val="26"/>
        </w:rPr>
      </w:pPr>
      <w:r w:rsidDel="00000000" w:rsidR="00000000" w:rsidRPr="00000000">
        <w:rPr>
          <w:b w:val="1"/>
          <w:color w:val="222222"/>
          <w:sz w:val="22"/>
          <w:szCs w:val="22"/>
          <w:rtl w:val="0"/>
        </w:rPr>
        <w:t xml:space="preserve">Фактический адрес размещения серверов</w:t>
      </w:r>
      <w:r w:rsidDel="00000000" w:rsidR="00000000" w:rsidRPr="00000000">
        <w:rPr>
          <w:color w:val="222222"/>
          <w:sz w:val="22"/>
          <w:szCs w:val="22"/>
          <w:rtl w:val="0"/>
        </w:rPr>
        <w:t xml:space="preserve">: </w:t>
      </w:r>
      <w:r w:rsidDel="00000000" w:rsidR="00000000" w:rsidRPr="00000000">
        <w:rPr>
          <w:color w:val="222222"/>
          <w:highlight w:val="white"/>
          <w:rtl w:val="0"/>
        </w:rPr>
        <w:t xml:space="preserve">Московская область, г. Мытищи, ул. Силикатная, д. 19; Владимирская область, г. Владимир, ул. Энергетиков, д.37, корп. 2.; Рязанская область, г. Сасово, ул. Пушкина, д.21</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sectPr>
      <w:footerReference r:id="rId10" w:type="default"/>
      <w:footerReference r:id="rId11"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pos="4513"/>
        <w:tab w:val="right"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bl>
    <w:tblPr>
      <w:tblStyle w:val="Table5"/>
      <w:tblW w:w="10207.0" w:type="dxa"/>
      <w:jc w:val="left"/>
      <w:tblInd w:w="-53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90"/>
      <w:gridCol w:w="1417"/>
      <w:tblGridChange w:id="0">
        <w:tblGrid>
          <w:gridCol w:w="8790"/>
          <w:gridCol w:w="1417"/>
        </w:tblGrid>
      </w:tblGridChange>
    </w:tblGrid>
    <w:tr>
      <w:trPr>
        <w:cantSplit w:val="0"/>
        <w:tblHeader w:val="0"/>
      </w:trPr>
      <w:tc>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pos="4513"/>
              <w:tab w:val="right" w:pos="9026"/>
            </w:tabs>
            <w:ind w:right="360"/>
            <w:rPr>
              <w:color w:val="000000"/>
            </w:rPr>
          </w:pPr>
          <w:r w:rsidDel="00000000" w:rsidR="00000000" w:rsidRPr="00000000">
            <w:rPr>
              <w:color w:val="000000"/>
              <w:rtl w:val="0"/>
            </w:rPr>
            <w:t xml:space="preserve">ООО «Инструменты Тестирования» - Жизненный цикл ПО ТестОпс</w:t>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pos="4513"/>
        <w:tab w:val="right" w:pos="9026"/>
      </w:tabs>
      <w:jc w:val="right"/>
      <w:rPr>
        <w:color w:val="00000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pos="4513"/>
        <w:tab w:val="right" w:pos="9026"/>
      </w:tabs>
      <w:ind w:right="360"/>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a" w:default="1">
    <w:name w:val="Normal"/>
    <w:qFormat w:val="1"/>
    <w:rsid w:val="000B2E81"/>
  </w:style>
  <w:style w:type="paragraph" w:styleId="1">
    <w:name w:val="heading 1"/>
    <w:basedOn w:val="a"/>
    <w:link w:val="10"/>
    <w:uiPriority w:val="9"/>
    <w:qFormat w:val="1"/>
    <w:rsid w:val="00C136FB"/>
    <w:pPr>
      <w:spacing w:after="100" w:afterAutospacing="1" w:before="100" w:beforeAutospacing="1"/>
      <w:outlineLvl w:val="0"/>
    </w:pPr>
    <w:rPr>
      <w:b w:val="1"/>
      <w:bCs w:val="1"/>
      <w:kern w:val="36"/>
      <w:sz w:val="48"/>
      <w:szCs w:val="48"/>
      <w:lang w:eastAsia="en-GB"/>
    </w:rPr>
  </w:style>
  <w:style w:type="paragraph" w:styleId="2">
    <w:name w:val="heading 2"/>
    <w:basedOn w:val="a"/>
    <w:link w:val="20"/>
    <w:uiPriority w:val="9"/>
    <w:qFormat w:val="1"/>
    <w:rsid w:val="00C136FB"/>
    <w:pPr>
      <w:spacing w:after="100" w:afterAutospacing="1" w:before="100" w:beforeAutospacing="1"/>
      <w:outlineLvl w:val="1"/>
    </w:pPr>
    <w:rPr>
      <w:b w:val="1"/>
      <w:bCs w:val="1"/>
      <w:sz w:val="36"/>
      <w:szCs w:val="36"/>
      <w:lang w:eastAsia="en-GB"/>
    </w:rPr>
  </w:style>
  <w:style w:type="paragraph" w:styleId="3">
    <w:name w:val="heading 3"/>
    <w:basedOn w:val="a"/>
    <w:link w:val="30"/>
    <w:uiPriority w:val="9"/>
    <w:qFormat w:val="1"/>
    <w:rsid w:val="00C136FB"/>
    <w:pPr>
      <w:spacing w:after="100" w:afterAutospacing="1" w:before="100" w:beforeAutospacing="1"/>
      <w:outlineLvl w:val="2"/>
    </w:pPr>
    <w:rPr>
      <w:b w:val="1"/>
      <w:bCs w:val="1"/>
      <w:sz w:val="27"/>
      <w:szCs w:val="27"/>
      <w:lang w:eastAsia="en-GB"/>
    </w:rPr>
  </w:style>
  <w:style w:type="paragraph" w:styleId="4">
    <w:name w:val="heading 4"/>
    <w:basedOn w:val="a"/>
    <w:link w:val="40"/>
    <w:uiPriority w:val="9"/>
    <w:qFormat w:val="1"/>
    <w:rsid w:val="00C136FB"/>
    <w:pPr>
      <w:spacing w:after="100" w:afterAutospacing="1" w:before="100" w:beforeAutospacing="1"/>
      <w:outlineLvl w:val="3"/>
    </w:pPr>
    <w:rPr>
      <w:b w:val="1"/>
      <w:bCs w:val="1"/>
      <w:lang w:eastAsia="en-GB"/>
    </w:rPr>
  </w:style>
  <w:style w:type="paragraph" w:styleId="5">
    <w:name w:val="heading 5"/>
    <w:basedOn w:val="a"/>
    <w:next w:val="a"/>
    <w:pPr>
      <w:keepNext w:val="1"/>
      <w:keepLines w:val="1"/>
      <w:spacing w:after="40" w:before="220"/>
      <w:outlineLvl w:val="4"/>
    </w:pPr>
    <w:rPr>
      <w:b w:val="1"/>
      <w:sz w:val="22"/>
      <w:szCs w:val="22"/>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link w:val="a4"/>
    <w:uiPriority w:val="10"/>
    <w:qFormat w:val="1"/>
    <w:rsid w:val="00C136FB"/>
    <w:pPr>
      <w:contextualSpacing w:val="1"/>
    </w:pPr>
    <w:rPr>
      <w:rFonts w:asciiTheme="majorHAnsi" w:cstheme="majorBidi" w:eastAsiaTheme="majorEastAsia" w:hAnsiTheme="majorHAnsi"/>
      <w:spacing w:val="-10"/>
      <w:kern w:val="28"/>
      <w:sz w:val="56"/>
      <w:szCs w:val="56"/>
    </w:rPr>
  </w:style>
  <w:style w:type="character" w:styleId="10" w:customStyle="1">
    <w:name w:val="Заголовок 1 Знак"/>
    <w:basedOn w:val="a0"/>
    <w:link w:val="1"/>
    <w:uiPriority w:val="9"/>
    <w:rsid w:val="00C136FB"/>
    <w:rPr>
      <w:rFonts w:ascii="Times New Roman" w:cs="Times New Roman" w:eastAsia="Times New Roman" w:hAnsi="Times New Roman"/>
      <w:b w:val="1"/>
      <w:bCs w:val="1"/>
      <w:kern w:val="36"/>
      <w:sz w:val="48"/>
      <w:szCs w:val="48"/>
      <w:lang w:eastAsia="en-GB"/>
    </w:rPr>
  </w:style>
  <w:style w:type="character" w:styleId="20" w:customStyle="1">
    <w:name w:val="Заголовок 2 Знак"/>
    <w:basedOn w:val="a0"/>
    <w:link w:val="2"/>
    <w:uiPriority w:val="9"/>
    <w:rsid w:val="00C136FB"/>
    <w:rPr>
      <w:rFonts w:ascii="Times New Roman" w:cs="Times New Roman" w:eastAsia="Times New Roman" w:hAnsi="Times New Roman"/>
      <w:b w:val="1"/>
      <w:bCs w:val="1"/>
      <w:sz w:val="36"/>
      <w:szCs w:val="36"/>
      <w:lang w:eastAsia="en-GB"/>
    </w:rPr>
  </w:style>
  <w:style w:type="character" w:styleId="30" w:customStyle="1">
    <w:name w:val="Заголовок 3 Знак"/>
    <w:basedOn w:val="a0"/>
    <w:link w:val="3"/>
    <w:uiPriority w:val="9"/>
    <w:rsid w:val="00C136FB"/>
    <w:rPr>
      <w:rFonts w:ascii="Times New Roman" w:cs="Times New Roman" w:eastAsia="Times New Roman" w:hAnsi="Times New Roman"/>
      <w:b w:val="1"/>
      <w:bCs w:val="1"/>
      <w:sz w:val="27"/>
      <w:szCs w:val="27"/>
      <w:lang w:eastAsia="en-GB"/>
    </w:rPr>
  </w:style>
  <w:style w:type="character" w:styleId="40" w:customStyle="1">
    <w:name w:val="Заголовок 4 Знак"/>
    <w:basedOn w:val="a0"/>
    <w:link w:val="4"/>
    <w:uiPriority w:val="9"/>
    <w:rsid w:val="00C136FB"/>
    <w:rPr>
      <w:rFonts w:ascii="Times New Roman" w:cs="Times New Roman" w:eastAsia="Times New Roman" w:hAnsi="Times New Roman"/>
      <w:b w:val="1"/>
      <w:bCs w:val="1"/>
      <w:lang w:eastAsia="en-GB"/>
    </w:rPr>
  </w:style>
  <w:style w:type="paragraph" w:styleId="a5">
    <w:name w:val="Normal (Web)"/>
    <w:basedOn w:val="a"/>
    <w:uiPriority w:val="99"/>
    <w:semiHidden w:val="1"/>
    <w:unhideWhenUsed w:val="1"/>
    <w:rsid w:val="00C136FB"/>
    <w:pPr>
      <w:spacing w:after="100" w:afterAutospacing="1" w:before="100" w:beforeAutospacing="1"/>
    </w:pPr>
    <w:rPr>
      <w:lang w:eastAsia="en-GB"/>
    </w:rPr>
  </w:style>
  <w:style w:type="table" w:styleId="a6">
    <w:name w:val="Table Grid"/>
    <w:basedOn w:val="a1"/>
    <w:uiPriority w:val="39"/>
    <w:rsid w:val="00C136F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4" w:customStyle="1">
    <w:name w:val="Название Знак"/>
    <w:basedOn w:val="a0"/>
    <w:link w:val="a3"/>
    <w:uiPriority w:val="10"/>
    <w:rsid w:val="00C136FB"/>
    <w:rPr>
      <w:rFonts w:asciiTheme="majorHAnsi" w:cstheme="majorBidi" w:eastAsiaTheme="majorEastAsia" w:hAnsiTheme="majorHAnsi"/>
      <w:spacing w:val="-10"/>
      <w:kern w:val="28"/>
      <w:sz w:val="56"/>
      <w:szCs w:val="56"/>
    </w:rPr>
  </w:style>
  <w:style w:type="paragraph" w:styleId="a7">
    <w:name w:val="Subtitle"/>
    <w:basedOn w:val="a"/>
    <w:next w:val="a"/>
    <w:link w:val="a8"/>
    <w:pPr>
      <w:spacing w:after="160"/>
    </w:pPr>
    <w:rPr>
      <w:color w:val="5a5a5a"/>
      <w:sz w:val="22"/>
      <w:szCs w:val="22"/>
    </w:rPr>
  </w:style>
  <w:style w:type="character" w:styleId="a8" w:customStyle="1">
    <w:name w:val="Подзаголовок Знак"/>
    <w:basedOn w:val="a0"/>
    <w:link w:val="a7"/>
    <w:uiPriority w:val="11"/>
    <w:rsid w:val="00C136FB"/>
    <w:rPr>
      <w:rFonts w:eastAsiaTheme="minorEastAsia"/>
      <w:color w:val="5a5a5a" w:themeColor="text1" w:themeTint="0000A5"/>
      <w:spacing w:val="15"/>
      <w:sz w:val="22"/>
      <w:szCs w:val="22"/>
    </w:rPr>
  </w:style>
  <w:style w:type="paragraph" w:styleId="a9">
    <w:name w:val="TOC Heading"/>
    <w:basedOn w:val="1"/>
    <w:next w:val="a"/>
    <w:uiPriority w:val="39"/>
    <w:unhideWhenUsed w:val="1"/>
    <w:qFormat w:val="1"/>
    <w:rsid w:val="00CA25AE"/>
    <w:pPr>
      <w:keepNext w:val="1"/>
      <w:keepLines w:val="1"/>
      <w:spacing w:after="0" w:afterAutospacing="0" w:before="480" w:beforeAutospacing="0" w:line="276" w:lineRule="auto"/>
      <w:outlineLvl w:val="9"/>
    </w:pPr>
    <w:rPr>
      <w:rFonts w:asciiTheme="majorHAnsi" w:cstheme="majorBidi" w:eastAsiaTheme="majorEastAsia" w:hAnsiTheme="majorHAnsi"/>
      <w:color w:val="2f5496" w:themeColor="accent1" w:themeShade="0000BF"/>
      <w:kern w:val="0"/>
      <w:sz w:val="28"/>
      <w:szCs w:val="28"/>
      <w:lang w:eastAsia="en-US" w:val="en-US"/>
    </w:rPr>
  </w:style>
  <w:style w:type="paragraph" w:styleId="11">
    <w:name w:val="toc 1"/>
    <w:basedOn w:val="a"/>
    <w:next w:val="a"/>
    <w:autoRedefine w:val="1"/>
    <w:uiPriority w:val="39"/>
    <w:unhideWhenUsed w:val="1"/>
    <w:rsid w:val="00CA25AE"/>
    <w:pPr>
      <w:spacing w:before="120"/>
    </w:pPr>
    <w:rPr>
      <w:rFonts w:cstheme="minorHAnsi"/>
      <w:b w:val="1"/>
      <w:bCs w:val="1"/>
      <w:i w:val="1"/>
      <w:iCs w:val="1"/>
    </w:rPr>
  </w:style>
  <w:style w:type="paragraph" w:styleId="21">
    <w:name w:val="toc 2"/>
    <w:basedOn w:val="a"/>
    <w:next w:val="a"/>
    <w:autoRedefine w:val="1"/>
    <w:uiPriority w:val="39"/>
    <w:unhideWhenUsed w:val="1"/>
    <w:rsid w:val="00CA25AE"/>
    <w:pPr>
      <w:spacing w:before="120"/>
      <w:ind w:left="240"/>
    </w:pPr>
    <w:rPr>
      <w:rFonts w:cstheme="minorHAnsi"/>
      <w:b w:val="1"/>
      <w:bCs w:val="1"/>
      <w:sz w:val="22"/>
      <w:szCs w:val="22"/>
    </w:rPr>
  </w:style>
  <w:style w:type="paragraph" w:styleId="31">
    <w:name w:val="toc 3"/>
    <w:basedOn w:val="a"/>
    <w:next w:val="a"/>
    <w:autoRedefine w:val="1"/>
    <w:uiPriority w:val="39"/>
    <w:unhideWhenUsed w:val="1"/>
    <w:rsid w:val="00CA25AE"/>
    <w:pPr>
      <w:ind w:left="480"/>
    </w:pPr>
    <w:rPr>
      <w:rFonts w:cstheme="minorHAnsi"/>
      <w:sz w:val="20"/>
      <w:szCs w:val="20"/>
    </w:rPr>
  </w:style>
  <w:style w:type="character" w:styleId="aa">
    <w:name w:val="Hyperlink"/>
    <w:basedOn w:val="a0"/>
    <w:uiPriority w:val="99"/>
    <w:unhideWhenUsed w:val="1"/>
    <w:rsid w:val="00CA25AE"/>
    <w:rPr>
      <w:color w:val="0563c1" w:themeColor="hyperlink"/>
      <w:u w:val="single"/>
    </w:rPr>
  </w:style>
  <w:style w:type="paragraph" w:styleId="41">
    <w:name w:val="toc 4"/>
    <w:basedOn w:val="a"/>
    <w:next w:val="a"/>
    <w:autoRedefine w:val="1"/>
    <w:uiPriority w:val="39"/>
    <w:semiHidden w:val="1"/>
    <w:unhideWhenUsed w:val="1"/>
    <w:rsid w:val="00CA25AE"/>
    <w:pPr>
      <w:ind w:left="720"/>
    </w:pPr>
    <w:rPr>
      <w:rFonts w:cstheme="minorHAnsi"/>
      <w:sz w:val="20"/>
      <w:szCs w:val="20"/>
    </w:rPr>
  </w:style>
  <w:style w:type="paragraph" w:styleId="50">
    <w:name w:val="toc 5"/>
    <w:basedOn w:val="a"/>
    <w:next w:val="a"/>
    <w:autoRedefine w:val="1"/>
    <w:uiPriority w:val="39"/>
    <w:semiHidden w:val="1"/>
    <w:unhideWhenUsed w:val="1"/>
    <w:rsid w:val="00CA25AE"/>
    <w:pPr>
      <w:ind w:left="960"/>
    </w:pPr>
    <w:rPr>
      <w:rFonts w:cstheme="minorHAnsi"/>
      <w:sz w:val="20"/>
      <w:szCs w:val="20"/>
    </w:rPr>
  </w:style>
  <w:style w:type="paragraph" w:styleId="60">
    <w:name w:val="toc 6"/>
    <w:basedOn w:val="a"/>
    <w:next w:val="a"/>
    <w:autoRedefine w:val="1"/>
    <w:uiPriority w:val="39"/>
    <w:semiHidden w:val="1"/>
    <w:unhideWhenUsed w:val="1"/>
    <w:rsid w:val="00CA25AE"/>
    <w:pPr>
      <w:ind w:left="1200"/>
    </w:pPr>
    <w:rPr>
      <w:rFonts w:cstheme="minorHAnsi"/>
      <w:sz w:val="20"/>
      <w:szCs w:val="20"/>
    </w:rPr>
  </w:style>
  <w:style w:type="paragraph" w:styleId="7">
    <w:name w:val="toc 7"/>
    <w:basedOn w:val="a"/>
    <w:next w:val="a"/>
    <w:autoRedefine w:val="1"/>
    <w:uiPriority w:val="39"/>
    <w:semiHidden w:val="1"/>
    <w:unhideWhenUsed w:val="1"/>
    <w:rsid w:val="00CA25AE"/>
    <w:pPr>
      <w:ind w:left="1440"/>
    </w:pPr>
    <w:rPr>
      <w:rFonts w:cstheme="minorHAnsi"/>
      <w:sz w:val="20"/>
      <w:szCs w:val="20"/>
    </w:rPr>
  </w:style>
  <w:style w:type="paragraph" w:styleId="8">
    <w:name w:val="toc 8"/>
    <w:basedOn w:val="a"/>
    <w:next w:val="a"/>
    <w:autoRedefine w:val="1"/>
    <w:uiPriority w:val="39"/>
    <w:semiHidden w:val="1"/>
    <w:unhideWhenUsed w:val="1"/>
    <w:rsid w:val="00CA25AE"/>
    <w:pPr>
      <w:ind w:left="1680"/>
    </w:pPr>
    <w:rPr>
      <w:rFonts w:cstheme="minorHAnsi"/>
      <w:sz w:val="20"/>
      <w:szCs w:val="20"/>
    </w:rPr>
  </w:style>
  <w:style w:type="paragraph" w:styleId="9">
    <w:name w:val="toc 9"/>
    <w:basedOn w:val="a"/>
    <w:next w:val="a"/>
    <w:autoRedefine w:val="1"/>
    <w:uiPriority w:val="39"/>
    <w:semiHidden w:val="1"/>
    <w:unhideWhenUsed w:val="1"/>
    <w:rsid w:val="00CA25AE"/>
    <w:pPr>
      <w:ind w:left="1920"/>
    </w:pPr>
    <w:rPr>
      <w:rFonts w:cstheme="minorHAnsi"/>
      <w:sz w:val="20"/>
      <w:szCs w:val="20"/>
    </w:rPr>
  </w:style>
  <w:style w:type="paragraph" w:styleId="ab">
    <w:name w:val="header"/>
    <w:basedOn w:val="a"/>
    <w:link w:val="ac"/>
    <w:uiPriority w:val="99"/>
    <w:unhideWhenUsed w:val="1"/>
    <w:rsid w:val="00CA25AE"/>
    <w:pPr>
      <w:tabs>
        <w:tab w:val="center" w:pos="4513"/>
        <w:tab w:val="right" w:pos="9026"/>
      </w:tabs>
    </w:pPr>
  </w:style>
  <w:style w:type="character" w:styleId="ac" w:customStyle="1">
    <w:name w:val="Верхний колонтитул Знак"/>
    <w:basedOn w:val="a0"/>
    <w:link w:val="ab"/>
    <w:uiPriority w:val="99"/>
    <w:rsid w:val="00CA25AE"/>
  </w:style>
  <w:style w:type="paragraph" w:styleId="ad">
    <w:name w:val="footer"/>
    <w:basedOn w:val="a"/>
    <w:link w:val="ae"/>
    <w:uiPriority w:val="99"/>
    <w:unhideWhenUsed w:val="1"/>
    <w:rsid w:val="00CA25AE"/>
    <w:pPr>
      <w:tabs>
        <w:tab w:val="center" w:pos="4513"/>
        <w:tab w:val="right" w:pos="9026"/>
      </w:tabs>
    </w:pPr>
  </w:style>
  <w:style w:type="character" w:styleId="ae" w:customStyle="1">
    <w:name w:val="Нижний колонтитул Знак"/>
    <w:basedOn w:val="a0"/>
    <w:link w:val="ad"/>
    <w:uiPriority w:val="99"/>
    <w:rsid w:val="00CA25AE"/>
  </w:style>
  <w:style w:type="character" w:styleId="af">
    <w:name w:val="page number"/>
    <w:basedOn w:val="a0"/>
    <w:uiPriority w:val="99"/>
    <w:semiHidden w:val="1"/>
    <w:unhideWhenUsed w:val="1"/>
    <w:rsid w:val="00CA25AE"/>
  </w:style>
  <w:style w:type="character" w:styleId="HTML">
    <w:name w:val="HTML Code"/>
    <w:basedOn w:val="a0"/>
    <w:uiPriority w:val="99"/>
    <w:semiHidden w:val="1"/>
    <w:unhideWhenUsed w:val="1"/>
    <w:rsid w:val="00E37F3B"/>
    <w:rPr>
      <w:rFonts w:ascii="Courier New" w:cs="Courier New" w:eastAsia="Times New Roman" w:hAnsi="Courier New"/>
      <w:sz w:val="20"/>
      <w:szCs w:val="20"/>
    </w:rPr>
  </w:style>
  <w:style w:type="character" w:styleId="UnresolvedMention" w:customStyle="1">
    <w:name w:val="Unresolved Mention"/>
    <w:basedOn w:val="a0"/>
    <w:uiPriority w:val="99"/>
    <w:semiHidden w:val="1"/>
    <w:unhideWhenUsed w:val="1"/>
    <w:rsid w:val="00E37F3B"/>
    <w:rPr>
      <w:color w:val="605e5c"/>
      <w:shd w:color="auto" w:fill="e1dfdd" w:val="clear"/>
    </w:rPr>
  </w:style>
  <w:style w:type="table" w:styleId="af0" w:customStyle="1">
    <w:basedOn w:val="a1"/>
    <w:tblPr>
      <w:tblStyleRowBandSize w:val="1"/>
      <w:tblStyleColBandSize w:val="1"/>
      <w:tblInd w:w="0.0" w:type="dxa"/>
      <w:tblCellMar>
        <w:top w:w="0.0" w:type="dxa"/>
        <w:left w:w="108.0" w:type="dxa"/>
        <w:bottom w:w="0.0" w:type="dxa"/>
        <w:right w:w="108.0" w:type="dxa"/>
      </w:tblCellMar>
    </w:tblPr>
  </w:style>
  <w:style w:type="table" w:styleId="af1" w:customStyle="1">
    <w:basedOn w:val="a1"/>
    <w:tblPr>
      <w:tblStyleRowBandSize w:val="1"/>
      <w:tblStyleColBandSize w:val="1"/>
      <w:tblInd w:w="0.0" w:type="dxa"/>
      <w:tblCellMar>
        <w:top w:w="0.0" w:type="dxa"/>
        <w:left w:w="108.0" w:type="dxa"/>
        <w:bottom w:w="0.0" w:type="dxa"/>
        <w:right w:w="108.0" w:type="dxa"/>
      </w:tblCellMar>
    </w:tblPr>
  </w:style>
  <w:style w:type="table" w:styleId="af2" w:customStyle="1">
    <w:basedOn w:val="a1"/>
    <w:tblPr>
      <w:tblStyleRowBandSize w:val="1"/>
      <w:tblStyleColBandSize w:val="1"/>
      <w:tblInd w:w="0.0" w:type="dxa"/>
      <w:tblCellMar>
        <w:top w:w="100.0" w:type="dxa"/>
        <w:left w:w="100.0" w:type="dxa"/>
        <w:bottom w:w="100.0" w:type="dxa"/>
        <w:right w:w="100.0" w:type="dxa"/>
      </w:tblCellMar>
    </w:tblPr>
  </w:style>
  <w:style w:type="table" w:styleId="af3" w:customStyle="1">
    <w:basedOn w:val="a1"/>
    <w:tblPr>
      <w:tblStyleRowBandSize w:val="1"/>
      <w:tblStyleColBandSize w:val="1"/>
      <w:tblInd w:w="0.0" w:type="dxa"/>
      <w:tblCellMar>
        <w:top w:w="100.0" w:type="dxa"/>
        <w:left w:w="100.0" w:type="dxa"/>
        <w:bottom w:w="100.0" w:type="dxa"/>
        <w:right w:w="100.0" w:type="dxa"/>
      </w:tblCellMar>
    </w:tblPr>
  </w:style>
  <w:style w:type="table" w:styleId="af4" w:customStyle="1">
    <w:basedOn w:val="a1"/>
    <w:tblPr>
      <w:tblStyleRowBandSize w:val="1"/>
      <w:tblStyleColBandSize w:val="1"/>
      <w:tblInd w:w="0.0" w:type="dxa"/>
      <w:tblCellMar>
        <w:top w:w="0.0" w:type="dxa"/>
        <w:left w:w="108.0" w:type="dxa"/>
        <w:bottom w:w="0.0" w:type="dxa"/>
        <w:right w:w="108.0" w:type="dxa"/>
      </w:tblCellMar>
    </w:tblPr>
  </w:style>
  <w:style w:type="paragraph" w:styleId="af5">
    <w:name w:val="Revision"/>
    <w:hidden w:val="1"/>
    <w:uiPriority w:val="99"/>
    <w:semiHidden w:val="1"/>
    <w:rsid w:val="000B2E81"/>
  </w:style>
  <w:style w:type="paragraph" w:styleId="af6">
    <w:name w:val="Balloon Text"/>
    <w:basedOn w:val="a"/>
    <w:link w:val="af7"/>
    <w:uiPriority w:val="99"/>
    <w:semiHidden w:val="1"/>
    <w:unhideWhenUsed w:val="1"/>
    <w:rsid w:val="000B2E81"/>
    <w:rPr>
      <w:rFonts w:ascii="Tahoma" w:cs="Tahoma" w:hAnsi="Tahoma"/>
      <w:sz w:val="16"/>
      <w:szCs w:val="16"/>
    </w:rPr>
  </w:style>
  <w:style w:type="character" w:styleId="af7" w:customStyle="1">
    <w:name w:val="Текст выноски Знак"/>
    <w:basedOn w:val="a0"/>
    <w:link w:val="af6"/>
    <w:uiPriority w:val="99"/>
    <w:semiHidden w:val="1"/>
    <w:rsid w:val="000B2E81"/>
    <w:rPr>
      <w:rFonts w:ascii="Tahoma" w:cs="Tahoma" w:hAnsi="Tahoma"/>
      <w:sz w:val="16"/>
      <w:szCs w:val="16"/>
    </w:rPr>
  </w:style>
  <w:style w:type="character" w:styleId="af8">
    <w:name w:val="annotation reference"/>
    <w:basedOn w:val="a0"/>
    <w:uiPriority w:val="99"/>
    <w:semiHidden w:val="1"/>
    <w:unhideWhenUsed w:val="1"/>
    <w:rsid w:val="00FC498C"/>
    <w:rPr>
      <w:sz w:val="16"/>
      <w:szCs w:val="16"/>
    </w:rPr>
  </w:style>
  <w:style w:type="paragraph" w:styleId="af9">
    <w:name w:val="annotation text"/>
    <w:basedOn w:val="a"/>
    <w:link w:val="afa"/>
    <w:uiPriority w:val="99"/>
    <w:semiHidden w:val="1"/>
    <w:unhideWhenUsed w:val="1"/>
    <w:rsid w:val="00FC498C"/>
    <w:rPr>
      <w:sz w:val="20"/>
      <w:szCs w:val="20"/>
    </w:rPr>
  </w:style>
  <w:style w:type="character" w:styleId="afa" w:customStyle="1">
    <w:name w:val="Текст примечания Знак"/>
    <w:basedOn w:val="a0"/>
    <w:link w:val="af9"/>
    <w:uiPriority w:val="99"/>
    <w:semiHidden w:val="1"/>
    <w:rsid w:val="00FC498C"/>
    <w:rPr>
      <w:sz w:val="20"/>
      <w:szCs w:val="20"/>
    </w:rPr>
  </w:style>
  <w:style w:type="paragraph" w:styleId="afb">
    <w:name w:val="annotation subject"/>
    <w:basedOn w:val="af9"/>
    <w:next w:val="af9"/>
    <w:link w:val="afc"/>
    <w:uiPriority w:val="99"/>
    <w:semiHidden w:val="1"/>
    <w:unhideWhenUsed w:val="1"/>
    <w:rsid w:val="00FC498C"/>
    <w:rPr>
      <w:b w:val="1"/>
      <w:bCs w:val="1"/>
    </w:rPr>
  </w:style>
  <w:style w:type="character" w:styleId="afc" w:customStyle="1">
    <w:name w:val="Тема примечания Знак"/>
    <w:basedOn w:val="afa"/>
    <w:link w:val="afb"/>
    <w:uiPriority w:val="99"/>
    <w:semiHidden w:val="1"/>
    <w:rsid w:val="00FC498C"/>
    <w:rPr>
      <w:b w:val="1"/>
      <w:bCs w:val="1"/>
      <w:sz w:val="20"/>
      <w:szCs w:val="20"/>
    </w:rPr>
  </w:style>
  <w:style w:type="paragraph" w:styleId="Subtitle">
    <w:name w:val="Subtitle"/>
    <w:basedOn w:val="Normal"/>
    <w:next w:val="Normal"/>
    <w:pPr>
      <w:spacing w:after="160" w:lineRule="auto"/>
    </w:pPr>
    <w:rPr>
      <w:color w:val="5a5a5a"/>
      <w:sz w:val="22"/>
      <w:szCs w:val="2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help@qatools.r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qatools.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ODU12yo6WesWZrRN8DIbiKvydw==">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2022-10-25T22:20:00Z</dcterms:created>
  <dc:creator>Egor Ivanov</dc:creator>
</cp:coreProperties>
</file>